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4D" w:rsidRPr="001976C9" w:rsidRDefault="003F634D" w:rsidP="00B64997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1976C9">
        <w:rPr>
          <w:rFonts w:ascii="Arial" w:hAnsi="Arial" w:cs="Arial"/>
          <w:color w:val="auto"/>
          <w:sz w:val="32"/>
          <w:szCs w:val="32"/>
        </w:rPr>
        <w:t>Стро</w:t>
      </w:r>
      <w:r w:rsidR="008F409F" w:rsidRPr="001976C9">
        <w:rPr>
          <w:rFonts w:ascii="Arial" w:hAnsi="Arial" w:cs="Arial"/>
          <w:color w:val="auto"/>
          <w:sz w:val="32"/>
          <w:szCs w:val="32"/>
        </w:rPr>
        <w:t>ительные</w:t>
      </w:r>
      <w:r w:rsidR="002C0A91" w:rsidRPr="001976C9">
        <w:rPr>
          <w:rFonts w:ascii="Arial" w:hAnsi="Arial" w:cs="Arial"/>
          <w:color w:val="auto"/>
          <w:sz w:val="32"/>
          <w:szCs w:val="32"/>
        </w:rPr>
        <w:t xml:space="preserve"> </w:t>
      </w:r>
      <w:r w:rsidR="008F409F" w:rsidRPr="001976C9">
        <w:rPr>
          <w:rFonts w:ascii="Arial" w:hAnsi="Arial" w:cs="Arial"/>
          <w:color w:val="auto"/>
          <w:sz w:val="32"/>
          <w:szCs w:val="32"/>
        </w:rPr>
        <w:t>сберегательные</w:t>
      </w:r>
      <w:r w:rsidR="002C0A91" w:rsidRPr="001976C9">
        <w:rPr>
          <w:rFonts w:ascii="Arial" w:hAnsi="Arial" w:cs="Arial"/>
          <w:color w:val="auto"/>
          <w:sz w:val="32"/>
          <w:szCs w:val="32"/>
        </w:rPr>
        <w:t xml:space="preserve"> </w:t>
      </w:r>
      <w:r w:rsidR="008F409F" w:rsidRPr="001976C9">
        <w:rPr>
          <w:rFonts w:ascii="Arial" w:hAnsi="Arial" w:cs="Arial"/>
          <w:color w:val="auto"/>
          <w:sz w:val="32"/>
          <w:szCs w:val="32"/>
        </w:rPr>
        <w:t>кассы</w:t>
      </w:r>
      <w:r w:rsidR="001976C9" w:rsidRPr="001976C9">
        <w:rPr>
          <w:rFonts w:ascii="Arial" w:hAnsi="Arial" w:cs="Arial"/>
          <w:color w:val="auto"/>
          <w:sz w:val="32"/>
          <w:szCs w:val="32"/>
        </w:rPr>
        <w:t xml:space="preserve"> </w:t>
      </w:r>
      <w:r w:rsidR="008F409F" w:rsidRPr="001976C9">
        <w:rPr>
          <w:rFonts w:ascii="Arial" w:hAnsi="Arial" w:cs="Arial"/>
          <w:color w:val="auto"/>
          <w:sz w:val="32"/>
          <w:szCs w:val="32"/>
        </w:rPr>
        <w:t>–</w:t>
      </w:r>
      <w:r w:rsidR="00B64997">
        <w:rPr>
          <w:rFonts w:ascii="Arial" w:hAnsi="Arial" w:cs="Arial"/>
          <w:color w:val="auto"/>
          <w:sz w:val="32"/>
          <w:szCs w:val="32"/>
        </w:rPr>
        <w:t xml:space="preserve"> </w:t>
      </w:r>
      <w:r w:rsidR="00B64997">
        <w:rPr>
          <w:rFonts w:ascii="Arial" w:hAnsi="Arial" w:cs="Arial"/>
          <w:color w:val="auto"/>
          <w:sz w:val="32"/>
          <w:szCs w:val="32"/>
        </w:rPr>
        <w:br/>
      </w:r>
      <w:r w:rsidR="00950790" w:rsidRPr="001976C9">
        <w:rPr>
          <w:rFonts w:ascii="Arial" w:hAnsi="Arial" w:cs="Arial"/>
          <w:color w:val="auto"/>
          <w:sz w:val="32"/>
          <w:szCs w:val="32"/>
        </w:rPr>
        <w:t>доступное</w:t>
      </w:r>
      <w:r w:rsidR="002C0A91" w:rsidRPr="001976C9">
        <w:rPr>
          <w:rFonts w:ascii="Arial" w:hAnsi="Arial" w:cs="Arial"/>
          <w:color w:val="auto"/>
          <w:sz w:val="32"/>
          <w:szCs w:val="32"/>
        </w:rPr>
        <w:t xml:space="preserve"> </w:t>
      </w:r>
      <w:r w:rsidR="00950790" w:rsidRPr="001976C9">
        <w:rPr>
          <w:rFonts w:ascii="Arial" w:hAnsi="Arial" w:cs="Arial"/>
          <w:color w:val="auto"/>
          <w:sz w:val="32"/>
          <w:szCs w:val="32"/>
        </w:rPr>
        <w:t>жилье</w:t>
      </w:r>
    </w:p>
    <w:p w:rsidR="00BC35D8" w:rsidRDefault="00BC35D8" w:rsidP="00B64997">
      <w:pPr>
        <w:pStyle w:val="Default"/>
        <w:spacing w:after="120"/>
        <w:jc w:val="both"/>
        <w:rPr>
          <w:rFonts w:ascii="Arial" w:hAnsi="Arial" w:cs="Arial"/>
          <w:color w:val="auto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10"/>
      </w:tblGrid>
      <w:tr w:rsidR="00C34A8B" w:rsidTr="001976C9">
        <w:trPr>
          <w:trHeight w:val="2443"/>
        </w:trPr>
        <w:tc>
          <w:tcPr>
            <w:tcW w:w="2943" w:type="dxa"/>
          </w:tcPr>
          <w:p w:rsidR="00C34A8B" w:rsidRDefault="00C34A8B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184AE2" wp14:editId="11FDB7FD">
                  <wp:extent cx="1534602" cy="1258836"/>
                  <wp:effectExtent l="0" t="0" r="8890" b="0"/>
                  <wp:docPr id="4" name="Picture 10" descr="http://static.skobel.com/finance/calculator-tra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0" name="Picture 10" descr="http://static.skobel.com/finance/calculator-tra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501" cy="12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0" w:type="dxa"/>
            <w:vAlign w:val="center"/>
          </w:tcPr>
          <w:p w:rsidR="00C34A8B" w:rsidRPr="00BC35D8" w:rsidRDefault="00C34A8B" w:rsidP="00B64997">
            <w:pPr>
              <w:pStyle w:val="Default"/>
              <w:spacing w:after="120"/>
              <w:ind w:left="7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C35D8">
              <w:rPr>
                <w:rFonts w:ascii="Arial" w:hAnsi="Arial" w:cs="Arial"/>
                <w:b/>
                <w:color w:val="auto"/>
                <w:sz w:val="20"/>
                <w:szCs w:val="20"/>
              </w:rPr>
              <w:t>Участвуя</w:t>
            </w:r>
            <w:r w:rsidR="002C0A9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BC35D8">
              <w:rPr>
                <w:rFonts w:ascii="Arial" w:hAnsi="Arial" w:cs="Arial"/>
                <w:b/>
                <w:color w:val="auto"/>
                <w:sz w:val="20"/>
                <w:szCs w:val="20"/>
              </w:rPr>
              <w:t>в</w:t>
            </w:r>
            <w:r w:rsidR="002C0A9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BC35D8">
              <w:rPr>
                <w:rFonts w:ascii="Arial" w:hAnsi="Arial" w:cs="Arial"/>
                <w:b/>
                <w:color w:val="auto"/>
                <w:sz w:val="20"/>
                <w:szCs w:val="20"/>
              </w:rPr>
              <w:t>программе,</w:t>
            </w:r>
            <w:r w:rsidR="002C0A9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BC35D8">
              <w:rPr>
                <w:rFonts w:ascii="Arial" w:hAnsi="Arial" w:cs="Arial"/>
                <w:b/>
                <w:color w:val="auto"/>
                <w:sz w:val="20"/>
                <w:szCs w:val="20"/>
              </w:rPr>
              <w:t>Вы</w:t>
            </w:r>
            <w:r w:rsidR="002C0A9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BC35D8">
              <w:rPr>
                <w:rFonts w:ascii="Arial" w:hAnsi="Arial" w:cs="Arial"/>
                <w:b/>
                <w:color w:val="auto"/>
                <w:sz w:val="20"/>
                <w:szCs w:val="20"/>
              </w:rPr>
              <w:t>сможете:</w:t>
            </w:r>
          </w:p>
          <w:p w:rsidR="00C34A8B" w:rsidRPr="00BC35D8" w:rsidRDefault="00C34A8B" w:rsidP="00B64997">
            <w:pPr>
              <w:pStyle w:val="Default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5D8">
              <w:rPr>
                <w:rFonts w:ascii="Arial" w:hAnsi="Arial" w:cs="Arial"/>
                <w:color w:val="auto"/>
                <w:sz w:val="20"/>
                <w:szCs w:val="20"/>
              </w:rPr>
              <w:t>Получить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C35D8">
              <w:rPr>
                <w:rFonts w:ascii="Arial" w:hAnsi="Arial" w:cs="Arial"/>
                <w:color w:val="auto"/>
                <w:sz w:val="20"/>
                <w:szCs w:val="20"/>
              </w:rPr>
              <w:t>финансовую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C35D8">
              <w:rPr>
                <w:rFonts w:ascii="Arial" w:hAnsi="Arial" w:cs="Arial"/>
                <w:color w:val="auto"/>
                <w:sz w:val="20"/>
                <w:szCs w:val="20"/>
              </w:rPr>
              <w:t>поддержку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C35D8">
              <w:rPr>
                <w:rFonts w:ascii="Arial" w:hAnsi="Arial" w:cs="Arial"/>
                <w:color w:val="auto"/>
                <w:sz w:val="20"/>
                <w:szCs w:val="20"/>
              </w:rPr>
              <w:t>от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A626C">
              <w:rPr>
                <w:rFonts w:ascii="Arial" w:hAnsi="Arial" w:cs="Arial"/>
                <w:color w:val="auto"/>
                <w:sz w:val="20"/>
                <w:szCs w:val="20"/>
              </w:rPr>
              <w:t>государства</w:t>
            </w:r>
            <w:r w:rsidR="001976C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34A8B" w:rsidRPr="00BC35D8" w:rsidRDefault="00C34A8B" w:rsidP="00B64997">
            <w:pPr>
              <w:pStyle w:val="Default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5D8">
              <w:rPr>
                <w:rFonts w:ascii="Arial" w:hAnsi="Arial" w:cs="Arial"/>
                <w:color w:val="auto"/>
                <w:sz w:val="20"/>
                <w:szCs w:val="20"/>
              </w:rPr>
              <w:t>Оформить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C35D8">
              <w:rPr>
                <w:rFonts w:ascii="Arial" w:hAnsi="Arial" w:cs="Arial"/>
                <w:color w:val="auto"/>
                <w:sz w:val="20"/>
                <w:szCs w:val="20"/>
              </w:rPr>
              <w:t>льготный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C35D8">
              <w:rPr>
                <w:rFonts w:ascii="Arial" w:hAnsi="Arial" w:cs="Arial"/>
                <w:color w:val="auto"/>
                <w:sz w:val="20"/>
                <w:szCs w:val="20"/>
              </w:rPr>
              <w:t>ипотечный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A626C">
              <w:rPr>
                <w:rFonts w:ascii="Arial" w:hAnsi="Arial" w:cs="Arial"/>
                <w:color w:val="auto"/>
                <w:sz w:val="20"/>
                <w:szCs w:val="20"/>
              </w:rPr>
              <w:t>кредит</w:t>
            </w:r>
            <w:r w:rsidR="001976C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34A8B" w:rsidRPr="00BC35D8" w:rsidRDefault="00C34A8B" w:rsidP="00B64997">
            <w:pPr>
              <w:pStyle w:val="Default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5D8">
              <w:rPr>
                <w:rFonts w:ascii="Arial" w:hAnsi="Arial" w:cs="Arial"/>
                <w:color w:val="auto"/>
                <w:sz w:val="20"/>
                <w:szCs w:val="20"/>
              </w:rPr>
              <w:t>Приобрести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A626C">
              <w:rPr>
                <w:rFonts w:ascii="Arial" w:hAnsi="Arial" w:cs="Arial"/>
                <w:color w:val="auto"/>
                <w:sz w:val="20"/>
                <w:szCs w:val="20"/>
              </w:rPr>
              <w:t>жилье</w:t>
            </w:r>
            <w:r w:rsidR="001976C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34A8B" w:rsidRDefault="00C34A8B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1976C9" w:rsidRPr="00304C43" w:rsidRDefault="008C4BDE" w:rsidP="00B64997">
      <w:pPr>
        <w:pStyle w:val="Default"/>
        <w:spacing w:after="100" w:afterAutospacing="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04C43">
        <w:rPr>
          <w:rFonts w:ascii="Arial" w:hAnsi="Arial" w:cs="Arial"/>
          <w:b/>
          <w:color w:val="auto"/>
          <w:sz w:val="20"/>
          <w:szCs w:val="20"/>
        </w:rPr>
        <w:t>Условия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для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участия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в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программе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«Строительные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сберегательные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кассы»</w:t>
      </w:r>
    </w:p>
    <w:p w:rsidR="008C4BDE" w:rsidRPr="00304C43" w:rsidRDefault="00BC35D8" w:rsidP="00B6499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35D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8C4BDE" w:rsidRPr="00BC35D8">
        <w:rPr>
          <w:rFonts w:ascii="Arial" w:hAnsi="Arial" w:cs="Arial"/>
          <w:b/>
          <w:sz w:val="20"/>
          <w:szCs w:val="20"/>
        </w:rPr>
        <w:t>1</w:t>
      </w:r>
      <w:r w:rsidR="008C4BDE" w:rsidRPr="00304C43">
        <w:rPr>
          <w:rFonts w:ascii="Arial" w:hAnsi="Arial" w:cs="Arial"/>
          <w:b/>
          <w:sz w:val="20"/>
          <w:szCs w:val="20"/>
        </w:rPr>
        <w:t>5.02.2016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для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участия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в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Программе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гражданин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должен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68355F">
        <w:rPr>
          <w:rFonts w:ascii="Arial" w:hAnsi="Arial" w:cs="Arial"/>
          <w:sz w:val="20"/>
          <w:szCs w:val="20"/>
        </w:rPr>
        <w:t>быть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68355F">
        <w:rPr>
          <w:rFonts w:ascii="Arial" w:hAnsi="Arial" w:cs="Arial"/>
          <w:sz w:val="20"/>
          <w:szCs w:val="20"/>
        </w:rPr>
        <w:t>прописан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68355F">
        <w:rPr>
          <w:rFonts w:ascii="Arial" w:hAnsi="Arial" w:cs="Arial"/>
          <w:sz w:val="20"/>
          <w:szCs w:val="20"/>
        </w:rPr>
        <w:t>на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68355F">
        <w:rPr>
          <w:rFonts w:ascii="Arial" w:hAnsi="Arial" w:cs="Arial"/>
          <w:sz w:val="20"/>
          <w:szCs w:val="20"/>
        </w:rPr>
        <w:t>территории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68355F">
        <w:rPr>
          <w:rFonts w:ascii="Arial" w:hAnsi="Arial" w:cs="Arial"/>
          <w:sz w:val="20"/>
          <w:szCs w:val="20"/>
        </w:rPr>
        <w:t>Республики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68355F">
        <w:rPr>
          <w:rFonts w:ascii="Arial" w:hAnsi="Arial" w:cs="Arial"/>
          <w:sz w:val="20"/>
          <w:szCs w:val="20"/>
        </w:rPr>
        <w:t>Башкортостан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68355F">
        <w:rPr>
          <w:rFonts w:ascii="Arial" w:hAnsi="Arial" w:cs="Arial"/>
          <w:sz w:val="20"/>
          <w:szCs w:val="20"/>
        </w:rPr>
        <w:t>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относиться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к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одной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из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следующих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категорий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8C4BDE" w:rsidRPr="00304C43">
        <w:rPr>
          <w:rFonts w:ascii="Arial" w:hAnsi="Arial" w:cs="Arial"/>
          <w:sz w:val="20"/>
          <w:szCs w:val="20"/>
        </w:rPr>
        <w:t>граждан: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1976C9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семья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которых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состоит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из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двух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более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членов,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каждого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из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них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приходится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менее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18</w:t>
      </w:r>
      <w:r w:rsidR="001976C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04C43">
        <w:rPr>
          <w:rFonts w:ascii="Arial" w:hAnsi="Arial" w:cs="Arial"/>
          <w:color w:val="auto"/>
          <w:sz w:val="20"/>
          <w:szCs w:val="20"/>
        </w:rPr>
        <w:t>кв.м</w:t>
      </w:r>
      <w:proofErr w:type="spellEnd"/>
      <w:r w:rsidRPr="00304C43">
        <w:rPr>
          <w:rFonts w:ascii="Arial" w:hAnsi="Arial" w:cs="Arial"/>
          <w:color w:val="auto"/>
          <w:sz w:val="20"/>
          <w:szCs w:val="20"/>
        </w:rPr>
        <w:t>.,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или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одиноко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проживающие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которых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приходится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менее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32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04C43">
        <w:rPr>
          <w:rFonts w:ascii="Arial" w:hAnsi="Arial" w:cs="Arial"/>
          <w:color w:val="auto"/>
          <w:sz w:val="20"/>
          <w:szCs w:val="20"/>
        </w:rPr>
        <w:t>кв.м</w:t>
      </w:r>
      <w:proofErr w:type="spellEnd"/>
      <w:r w:rsidRPr="00304C43">
        <w:rPr>
          <w:rFonts w:ascii="Arial" w:hAnsi="Arial" w:cs="Arial"/>
          <w:color w:val="auto"/>
          <w:sz w:val="20"/>
          <w:szCs w:val="20"/>
        </w:rPr>
        <w:t>.,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этом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доход</w:t>
      </w:r>
      <w:r w:rsidR="001976C9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граждан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или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доход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всех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его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членов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семьи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превышает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28849,44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руб.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каждого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члена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DA626C">
        <w:rPr>
          <w:rFonts w:ascii="Arial" w:hAnsi="Arial" w:cs="Arial"/>
          <w:color w:val="auto"/>
          <w:sz w:val="20"/>
          <w:szCs w:val="20"/>
        </w:rPr>
        <w:t>семьи</w:t>
      </w:r>
      <w:r w:rsidR="001976C9">
        <w:rPr>
          <w:rFonts w:ascii="Arial" w:hAnsi="Arial" w:cs="Arial"/>
          <w:color w:val="auto"/>
          <w:sz w:val="20"/>
          <w:szCs w:val="20"/>
        </w:rPr>
        <w:t>;</w:t>
      </w:r>
    </w:p>
    <w:p w:rsidR="008C4BDE" w:rsidRPr="001976C9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проживающие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жилых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помещениях,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признанных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непригодными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для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проживания</w:t>
      </w:r>
      <w:r w:rsidR="001976C9">
        <w:rPr>
          <w:rFonts w:ascii="Arial" w:hAnsi="Arial" w:cs="Arial"/>
          <w:color w:val="auto"/>
          <w:sz w:val="20"/>
          <w:szCs w:val="20"/>
        </w:rPr>
        <w:t xml:space="preserve"> </w:t>
      </w:r>
      <w:r w:rsidRPr="001976C9">
        <w:rPr>
          <w:rFonts w:ascii="Arial" w:hAnsi="Arial" w:cs="Arial"/>
          <w:color w:val="auto"/>
          <w:sz w:val="20"/>
          <w:szCs w:val="20"/>
        </w:rPr>
        <w:t>или</w:t>
      </w:r>
      <w:r w:rsidR="002C0A91" w:rsidRPr="001976C9">
        <w:rPr>
          <w:rFonts w:ascii="Arial" w:hAnsi="Arial" w:cs="Arial"/>
          <w:color w:val="auto"/>
          <w:sz w:val="20"/>
          <w:szCs w:val="20"/>
        </w:rPr>
        <w:t xml:space="preserve"> </w:t>
      </w:r>
      <w:r w:rsidRPr="001976C9">
        <w:rPr>
          <w:rFonts w:ascii="Arial" w:hAnsi="Arial" w:cs="Arial"/>
          <w:color w:val="auto"/>
          <w:sz w:val="20"/>
          <w:szCs w:val="20"/>
        </w:rPr>
        <w:t>аварийными;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имеющие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двух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более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несовершеннолетних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детей;</w:t>
      </w:r>
    </w:p>
    <w:p w:rsidR="001976C9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проработавшие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тылу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годы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Великой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Отечественной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войны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менее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шести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месяцев;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имеющие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награды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(ордена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или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медали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СССР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за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самоотверженный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труд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период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Великой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Отечественной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войны);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являющиеся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ветеранами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боевых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действий;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являющиеся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инвалидами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или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представителями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семьи,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имеющей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детей-инвалидов;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имеющие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удостоверение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«Ветеран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труда»;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гражданки,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родившие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воспитывающие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ребенка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(детей),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если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отцовство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ребенка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установлено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надлежащим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образом;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являющиеся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членами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молодой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семьи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(возраст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одного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из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супругов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достиг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35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лет);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1976C9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являющиеся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сотрудниками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градообразующей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системообразующей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организации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или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предприятия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агропромышленного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комплекса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Республики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Башкортостан;</w:t>
      </w:r>
    </w:p>
    <w:p w:rsidR="008C4BDE" w:rsidRPr="00304C43" w:rsidRDefault="008C4BDE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граждане,</w:t>
      </w:r>
      <w:r w:rsidR="001976C9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основным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местом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работы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которых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являются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государственные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муниципальные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образовательные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организации,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государственные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муниципальные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учреждения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здравоохранения,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культуры,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социальной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защиты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населения,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занятости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населения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физической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культуры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спорта.</w:t>
      </w:r>
    </w:p>
    <w:p w:rsidR="003F634D" w:rsidRPr="00945CEC" w:rsidRDefault="007D00CB" w:rsidP="00B64997">
      <w:pPr>
        <w:pStyle w:val="Default"/>
        <w:spacing w:before="100" w:beforeAutospacing="1" w:after="100" w:afterAutospacing="1"/>
        <w:jc w:val="center"/>
        <w:rPr>
          <w:rFonts w:ascii="Arial" w:hAnsi="Arial" w:cs="Arial"/>
          <w:color w:val="auto"/>
          <w:sz w:val="20"/>
          <w:szCs w:val="20"/>
        </w:rPr>
      </w:pPr>
      <w:r w:rsidRPr="00945CEC">
        <w:rPr>
          <w:rFonts w:ascii="Arial" w:hAnsi="Arial" w:cs="Arial"/>
          <w:b/>
          <w:color w:val="auto"/>
          <w:sz w:val="20"/>
          <w:szCs w:val="20"/>
        </w:rPr>
        <w:t>Программа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45CEC">
        <w:rPr>
          <w:rFonts w:ascii="Arial" w:hAnsi="Arial" w:cs="Arial"/>
          <w:b/>
          <w:color w:val="auto"/>
          <w:sz w:val="20"/>
          <w:szCs w:val="20"/>
        </w:rPr>
        <w:t>состоит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45CEC">
        <w:rPr>
          <w:rFonts w:ascii="Arial" w:hAnsi="Arial" w:cs="Arial"/>
          <w:b/>
          <w:color w:val="auto"/>
          <w:sz w:val="20"/>
          <w:szCs w:val="20"/>
        </w:rPr>
        <w:t>из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45CEC">
        <w:rPr>
          <w:rFonts w:ascii="Arial" w:hAnsi="Arial" w:cs="Arial"/>
          <w:b/>
          <w:color w:val="auto"/>
          <w:sz w:val="20"/>
          <w:szCs w:val="20"/>
        </w:rPr>
        <w:t>трех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F634D" w:rsidRPr="00945CEC">
        <w:rPr>
          <w:rFonts w:ascii="Arial" w:hAnsi="Arial" w:cs="Arial"/>
          <w:b/>
          <w:color w:val="auto"/>
          <w:sz w:val="20"/>
          <w:szCs w:val="20"/>
        </w:rPr>
        <w:t>этапов</w:t>
      </w:r>
    </w:p>
    <w:p w:rsidR="003F634D" w:rsidRPr="00304C43" w:rsidRDefault="003F634D" w:rsidP="00B64997">
      <w:pPr>
        <w:pStyle w:val="Default"/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04C43">
        <w:rPr>
          <w:rFonts w:ascii="Arial" w:hAnsi="Arial" w:cs="Arial"/>
          <w:b/>
          <w:color w:val="auto"/>
          <w:sz w:val="20"/>
          <w:szCs w:val="20"/>
        </w:rPr>
        <w:t>Первый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этап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–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накопительный.</w:t>
      </w:r>
    </w:p>
    <w:p w:rsidR="004231E6" w:rsidRPr="00304C43" w:rsidRDefault="004231E6" w:rsidP="00B64997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течение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3-6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лет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накапливаете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сумму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первоначального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взноса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для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покупки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жил</w:t>
      </w:r>
      <w:r w:rsidR="007422CA" w:rsidRPr="00304C43">
        <w:rPr>
          <w:rFonts w:ascii="Arial" w:hAnsi="Arial" w:cs="Arial"/>
          <w:color w:val="auto"/>
          <w:sz w:val="20"/>
          <w:szCs w:val="20"/>
        </w:rPr>
        <w:t>ья</w:t>
      </w:r>
      <w:r w:rsidR="00842323" w:rsidRPr="00304C43">
        <w:rPr>
          <w:rFonts w:ascii="Arial" w:hAnsi="Arial" w:cs="Arial"/>
          <w:color w:val="auto"/>
          <w:sz w:val="20"/>
          <w:szCs w:val="20"/>
        </w:rPr>
        <w:t>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842323" w:rsidRPr="00304C43">
        <w:rPr>
          <w:rFonts w:ascii="Arial" w:hAnsi="Arial" w:cs="Arial"/>
          <w:color w:val="auto"/>
          <w:sz w:val="20"/>
          <w:szCs w:val="20"/>
        </w:rPr>
        <w:t>для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842323" w:rsidRPr="00304C43">
        <w:rPr>
          <w:rFonts w:ascii="Arial" w:hAnsi="Arial" w:cs="Arial"/>
          <w:color w:val="auto"/>
          <w:sz w:val="20"/>
          <w:szCs w:val="20"/>
        </w:rPr>
        <w:t>чего</w:t>
      </w:r>
      <w:r w:rsidRPr="00304C43">
        <w:rPr>
          <w:rFonts w:ascii="Arial" w:hAnsi="Arial" w:cs="Arial"/>
          <w:color w:val="auto"/>
          <w:sz w:val="20"/>
          <w:szCs w:val="20"/>
        </w:rPr>
        <w:t>:</w:t>
      </w:r>
    </w:p>
    <w:p w:rsidR="004231E6" w:rsidRPr="00304C43" w:rsidRDefault="00842323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О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бращаетесь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5A1FDD" w:rsidRPr="00304C43">
        <w:rPr>
          <w:rFonts w:ascii="Arial" w:hAnsi="Arial" w:cs="Arial"/>
          <w:color w:val="auto"/>
          <w:sz w:val="20"/>
          <w:szCs w:val="20"/>
        </w:rPr>
        <w:t>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C60FE1" w:rsidRPr="00304C43">
        <w:rPr>
          <w:rFonts w:ascii="Arial" w:hAnsi="Arial" w:cs="Arial"/>
          <w:color w:val="auto"/>
          <w:sz w:val="20"/>
          <w:szCs w:val="20"/>
        </w:rPr>
        <w:t>учреждение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5A1FDD" w:rsidRPr="00304C43">
        <w:rPr>
          <w:rFonts w:ascii="Arial" w:hAnsi="Arial" w:cs="Arial"/>
          <w:color w:val="auto"/>
          <w:sz w:val="20"/>
          <w:szCs w:val="20"/>
        </w:rPr>
        <w:t>ПАО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5A1FDD" w:rsidRPr="00304C43">
        <w:rPr>
          <w:rFonts w:ascii="Arial" w:hAnsi="Arial" w:cs="Arial"/>
          <w:color w:val="auto"/>
          <w:sz w:val="20"/>
          <w:szCs w:val="20"/>
        </w:rPr>
        <w:t>Сбербанк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C60FE1" w:rsidRPr="00304C43">
        <w:rPr>
          <w:rFonts w:ascii="Arial" w:hAnsi="Arial" w:cs="Arial"/>
          <w:color w:val="auto"/>
          <w:sz w:val="20"/>
          <w:szCs w:val="20"/>
        </w:rPr>
        <w:t>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CD3A22">
        <w:rPr>
          <w:rFonts w:ascii="Arial" w:hAnsi="Arial" w:cs="Arial"/>
          <w:color w:val="auto"/>
          <w:sz w:val="20"/>
          <w:szCs w:val="20"/>
        </w:rPr>
        <w:t>территории Республики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C60FE1" w:rsidRPr="00304C43">
        <w:rPr>
          <w:rFonts w:ascii="Arial" w:hAnsi="Arial" w:cs="Arial"/>
          <w:color w:val="auto"/>
          <w:sz w:val="20"/>
          <w:szCs w:val="20"/>
        </w:rPr>
        <w:t>Башкортостан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C60FE1" w:rsidRPr="00304C43">
        <w:rPr>
          <w:rFonts w:ascii="Arial" w:hAnsi="Arial" w:cs="Arial"/>
          <w:color w:val="auto"/>
          <w:sz w:val="20"/>
          <w:szCs w:val="20"/>
        </w:rPr>
        <w:t>(далее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C60FE1" w:rsidRPr="00304C43">
        <w:rPr>
          <w:rFonts w:ascii="Arial" w:hAnsi="Arial" w:cs="Arial"/>
          <w:color w:val="auto"/>
          <w:sz w:val="20"/>
          <w:szCs w:val="20"/>
        </w:rPr>
        <w:t>–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C60FE1" w:rsidRPr="00304C43">
        <w:rPr>
          <w:rFonts w:ascii="Arial" w:hAnsi="Arial" w:cs="Arial"/>
          <w:color w:val="auto"/>
          <w:sz w:val="20"/>
          <w:szCs w:val="20"/>
        </w:rPr>
        <w:t>Банк)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B60B2" w:rsidRPr="00304C43">
        <w:rPr>
          <w:rFonts w:ascii="Arial" w:hAnsi="Arial" w:cs="Arial"/>
          <w:color w:val="auto"/>
          <w:sz w:val="20"/>
          <w:szCs w:val="20"/>
        </w:rPr>
        <w:t>с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B60B2" w:rsidRPr="00304C43">
        <w:rPr>
          <w:rFonts w:ascii="Arial" w:hAnsi="Arial" w:cs="Arial"/>
          <w:color w:val="auto"/>
          <w:sz w:val="20"/>
          <w:szCs w:val="20"/>
        </w:rPr>
        <w:t>заявлением</w:t>
      </w:r>
      <w:r w:rsidR="007D00CB" w:rsidRPr="00304C43">
        <w:rPr>
          <w:rFonts w:ascii="Arial" w:hAnsi="Arial" w:cs="Arial"/>
          <w:color w:val="auto"/>
          <w:sz w:val="20"/>
          <w:szCs w:val="20"/>
        </w:rPr>
        <w:t>.</w:t>
      </w:r>
    </w:p>
    <w:p w:rsidR="004231E6" w:rsidRPr="00304C43" w:rsidRDefault="003F634D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Совместно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</w:t>
      </w:r>
      <w:r w:rsidR="004231E6" w:rsidRPr="00304C43">
        <w:rPr>
          <w:rFonts w:ascii="Arial" w:hAnsi="Arial" w:cs="Arial"/>
          <w:color w:val="auto"/>
          <w:sz w:val="20"/>
          <w:szCs w:val="20"/>
        </w:rPr>
        <w:t>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4231E6" w:rsidRPr="00304C43">
        <w:rPr>
          <w:rFonts w:ascii="Arial" w:hAnsi="Arial" w:cs="Arial"/>
          <w:color w:val="auto"/>
          <w:sz w:val="20"/>
          <w:szCs w:val="20"/>
        </w:rPr>
        <w:t>специалистом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Банка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опред</w:t>
      </w:r>
      <w:r w:rsidR="007422CA" w:rsidRPr="00304C43">
        <w:rPr>
          <w:rFonts w:ascii="Arial" w:hAnsi="Arial" w:cs="Arial"/>
          <w:color w:val="auto"/>
          <w:sz w:val="20"/>
          <w:szCs w:val="20"/>
        </w:rPr>
        <w:t>еляете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422CA" w:rsidRPr="00304C43">
        <w:rPr>
          <w:rFonts w:ascii="Arial" w:hAnsi="Arial" w:cs="Arial"/>
          <w:color w:val="auto"/>
          <w:sz w:val="20"/>
          <w:szCs w:val="20"/>
        </w:rPr>
        <w:t>размер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422CA" w:rsidRPr="00304C43">
        <w:rPr>
          <w:rFonts w:ascii="Arial" w:hAnsi="Arial" w:cs="Arial"/>
          <w:color w:val="auto"/>
          <w:sz w:val="20"/>
          <w:szCs w:val="20"/>
        </w:rPr>
        <w:t>платежа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571F8C"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422CA" w:rsidRPr="00304C43">
        <w:rPr>
          <w:rFonts w:ascii="Arial" w:hAnsi="Arial" w:cs="Arial"/>
          <w:color w:val="auto"/>
          <w:sz w:val="20"/>
          <w:szCs w:val="20"/>
        </w:rPr>
        <w:t>график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422CA" w:rsidRPr="00304C43">
        <w:rPr>
          <w:rFonts w:ascii="Arial" w:hAnsi="Arial" w:cs="Arial"/>
          <w:color w:val="auto"/>
          <w:sz w:val="20"/>
          <w:szCs w:val="20"/>
        </w:rPr>
        <w:t>накоплений</w:t>
      </w:r>
      <w:r w:rsidR="007D00CB" w:rsidRPr="00304C43">
        <w:rPr>
          <w:rFonts w:ascii="Arial" w:hAnsi="Arial" w:cs="Arial"/>
          <w:color w:val="auto"/>
          <w:sz w:val="20"/>
          <w:szCs w:val="20"/>
        </w:rPr>
        <w:t>.</w:t>
      </w:r>
    </w:p>
    <w:p w:rsidR="004231E6" w:rsidRPr="00304C43" w:rsidRDefault="004231E6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Заполняете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заявление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для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полу</w:t>
      </w:r>
      <w:r w:rsidR="007B60B2" w:rsidRPr="00304C43">
        <w:rPr>
          <w:rFonts w:ascii="Arial" w:hAnsi="Arial" w:cs="Arial"/>
          <w:color w:val="auto"/>
          <w:sz w:val="20"/>
          <w:szCs w:val="20"/>
        </w:rPr>
        <w:t>чения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B60B2" w:rsidRPr="00304C43">
        <w:rPr>
          <w:rFonts w:ascii="Arial" w:hAnsi="Arial" w:cs="Arial"/>
          <w:color w:val="auto"/>
          <w:sz w:val="20"/>
          <w:szCs w:val="20"/>
        </w:rPr>
        <w:t>государственной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B60B2" w:rsidRPr="00304C43">
        <w:rPr>
          <w:rFonts w:ascii="Arial" w:hAnsi="Arial" w:cs="Arial"/>
          <w:color w:val="auto"/>
          <w:sz w:val="20"/>
          <w:szCs w:val="20"/>
        </w:rPr>
        <w:t>поддержки</w:t>
      </w:r>
      <w:r w:rsidR="001976C9">
        <w:rPr>
          <w:rFonts w:ascii="Arial" w:hAnsi="Arial" w:cs="Arial"/>
          <w:color w:val="auto"/>
          <w:sz w:val="20"/>
          <w:szCs w:val="20"/>
        </w:rPr>
        <w:t>.</w:t>
      </w:r>
    </w:p>
    <w:p w:rsidR="004231E6" w:rsidRPr="00304C43" w:rsidRDefault="004231E6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Получаете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AE4259" w:rsidRPr="00304C43">
        <w:rPr>
          <w:rFonts w:ascii="Arial" w:hAnsi="Arial" w:cs="Arial"/>
          <w:color w:val="auto"/>
          <w:sz w:val="20"/>
          <w:szCs w:val="20"/>
        </w:rPr>
        <w:t>предварительное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AE4259" w:rsidRPr="00304C43">
        <w:rPr>
          <w:rFonts w:ascii="Arial" w:hAnsi="Arial" w:cs="Arial"/>
          <w:color w:val="auto"/>
          <w:sz w:val="20"/>
          <w:szCs w:val="20"/>
        </w:rPr>
        <w:t>решение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AE4259" w:rsidRPr="00304C43">
        <w:rPr>
          <w:rFonts w:ascii="Arial" w:hAnsi="Arial" w:cs="Arial"/>
          <w:color w:val="auto"/>
          <w:sz w:val="20"/>
          <w:szCs w:val="20"/>
        </w:rPr>
        <w:t>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AE4259" w:rsidRPr="00304C43">
        <w:rPr>
          <w:rFonts w:ascii="Arial" w:hAnsi="Arial" w:cs="Arial"/>
          <w:color w:val="auto"/>
          <w:sz w:val="20"/>
          <w:szCs w:val="20"/>
        </w:rPr>
        <w:t>выдаче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AE4259" w:rsidRPr="00304C43">
        <w:rPr>
          <w:rFonts w:ascii="Arial" w:hAnsi="Arial" w:cs="Arial"/>
          <w:color w:val="auto"/>
          <w:sz w:val="20"/>
          <w:szCs w:val="20"/>
        </w:rPr>
        <w:t>жилищного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AE4259" w:rsidRPr="00304C43">
        <w:rPr>
          <w:rFonts w:ascii="Arial" w:hAnsi="Arial" w:cs="Arial"/>
          <w:color w:val="auto"/>
          <w:sz w:val="20"/>
          <w:szCs w:val="20"/>
        </w:rPr>
        <w:t>кредита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AE4259" w:rsidRPr="00304C43">
        <w:rPr>
          <w:rFonts w:ascii="Arial" w:hAnsi="Arial" w:cs="Arial"/>
          <w:color w:val="auto"/>
          <w:sz w:val="20"/>
          <w:szCs w:val="20"/>
        </w:rPr>
        <w:t>после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AE4259" w:rsidRPr="00304C43">
        <w:rPr>
          <w:rFonts w:ascii="Arial" w:hAnsi="Arial" w:cs="Arial"/>
          <w:color w:val="auto"/>
          <w:sz w:val="20"/>
          <w:szCs w:val="20"/>
        </w:rPr>
        <w:t>окончания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AE4259" w:rsidRPr="00304C43">
        <w:rPr>
          <w:rFonts w:ascii="Arial" w:hAnsi="Arial" w:cs="Arial"/>
          <w:color w:val="auto"/>
          <w:sz w:val="20"/>
          <w:szCs w:val="20"/>
        </w:rPr>
        <w:t>н</w:t>
      </w:r>
      <w:r w:rsidR="007422CA" w:rsidRPr="00304C43">
        <w:rPr>
          <w:rFonts w:ascii="Arial" w:hAnsi="Arial" w:cs="Arial"/>
          <w:color w:val="auto"/>
          <w:sz w:val="20"/>
          <w:szCs w:val="20"/>
        </w:rPr>
        <w:t>акоплени</w:t>
      </w:r>
      <w:r w:rsidR="00144FFA" w:rsidRPr="00304C43">
        <w:rPr>
          <w:rFonts w:ascii="Arial" w:hAnsi="Arial" w:cs="Arial"/>
          <w:color w:val="auto"/>
          <w:sz w:val="20"/>
          <w:szCs w:val="20"/>
        </w:rPr>
        <w:t>й</w:t>
      </w:r>
      <w:r w:rsidR="001976C9">
        <w:rPr>
          <w:rFonts w:ascii="Arial" w:hAnsi="Arial" w:cs="Arial"/>
          <w:color w:val="auto"/>
          <w:sz w:val="20"/>
          <w:szCs w:val="20"/>
        </w:rPr>
        <w:t>.</w:t>
      </w:r>
    </w:p>
    <w:p w:rsidR="004231E6" w:rsidRPr="00304C43" w:rsidRDefault="003F634D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Открываете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144FFA" w:rsidRPr="00304C43">
        <w:rPr>
          <w:rFonts w:ascii="Arial" w:hAnsi="Arial" w:cs="Arial"/>
          <w:color w:val="auto"/>
          <w:sz w:val="20"/>
          <w:szCs w:val="20"/>
        </w:rPr>
        <w:t>для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144FFA" w:rsidRPr="00304C43">
        <w:rPr>
          <w:rFonts w:ascii="Arial" w:hAnsi="Arial" w:cs="Arial"/>
          <w:color w:val="auto"/>
          <w:sz w:val="20"/>
          <w:szCs w:val="20"/>
        </w:rPr>
        <w:t>накоплений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вклад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«</w:t>
      </w:r>
      <w:r w:rsidR="004231E6" w:rsidRPr="00304C43">
        <w:rPr>
          <w:rFonts w:ascii="Arial" w:hAnsi="Arial" w:cs="Arial"/>
          <w:color w:val="auto"/>
          <w:sz w:val="20"/>
          <w:szCs w:val="20"/>
        </w:rPr>
        <w:t>Жилищный</w:t>
      </w:r>
      <w:r w:rsidRPr="00304C43">
        <w:rPr>
          <w:rFonts w:ascii="Arial" w:hAnsi="Arial" w:cs="Arial"/>
          <w:color w:val="auto"/>
          <w:sz w:val="20"/>
          <w:szCs w:val="20"/>
        </w:rPr>
        <w:t>»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542C50" w:rsidRPr="00304C43">
        <w:rPr>
          <w:rFonts w:ascii="Arial" w:hAnsi="Arial" w:cs="Arial"/>
          <w:color w:val="auto"/>
          <w:sz w:val="20"/>
          <w:szCs w:val="20"/>
        </w:rPr>
        <w:t>с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542C50" w:rsidRPr="00304C43">
        <w:rPr>
          <w:rFonts w:ascii="Arial" w:hAnsi="Arial" w:cs="Arial"/>
          <w:color w:val="auto"/>
          <w:sz w:val="20"/>
          <w:szCs w:val="20"/>
        </w:rPr>
        <w:t>конкретным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542C50" w:rsidRPr="00304C43">
        <w:rPr>
          <w:rFonts w:ascii="Arial" w:hAnsi="Arial" w:cs="Arial"/>
          <w:color w:val="auto"/>
          <w:sz w:val="20"/>
          <w:szCs w:val="20"/>
        </w:rPr>
        <w:t>сроком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422CA" w:rsidRPr="00304C43">
        <w:rPr>
          <w:rFonts w:ascii="Arial" w:hAnsi="Arial" w:cs="Arial"/>
          <w:color w:val="auto"/>
          <w:sz w:val="20"/>
          <w:szCs w:val="20"/>
        </w:rPr>
        <w:t>накопления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счет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</w:t>
      </w:r>
      <w:r w:rsidR="00542C50" w:rsidRPr="00304C43">
        <w:rPr>
          <w:rFonts w:ascii="Arial" w:hAnsi="Arial" w:cs="Arial"/>
          <w:color w:val="auto"/>
          <w:sz w:val="20"/>
          <w:szCs w:val="20"/>
        </w:rPr>
        <w:t>ля</w:t>
      </w:r>
      <w:r w:rsidR="001976C9">
        <w:rPr>
          <w:rFonts w:ascii="Arial" w:hAnsi="Arial" w:cs="Arial"/>
          <w:color w:val="auto"/>
          <w:sz w:val="20"/>
          <w:szCs w:val="20"/>
        </w:rPr>
        <w:t xml:space="preserve"> </w:t>
      </w:r>
      <w:r w:rsidR="00542C50" w:rsidRPr="00304C43">
        <w:rPr>
          <w:rFonts w:ascii="Arial" w:hAnsi="Arial" w:cs="Arial"/>
          <w:color w:val="auto"/>
          <w:sz w:val="20"/>
          <w:szCs w:val="20"/>
        </w:rPr>
        <w:t>зачисления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6E36E9" w:rsidRPr="00304C43">
        <w:rPr>
          <w:rFonts w:ascii="Arial" w:hAnsi="Arial" w:cs="Arial"/>
          <w:color w:val="auto"/>
          <w:sz w:val="20"/>
          <w:szCs w:val="20"/>
        </w:rPr>
        <w:t>премий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422CA" w:rsidRPr="00304C43">
        <w:rPr>
          <w:rFonts w:ascii="Arial" w:hAnsi="Arial" w:cs="Arial"/>
          <w:color w:val="auto"/>
          <w:sz w:val="20"/>
          <w:szCs w:val="20"/>
        </w:rPr>
        <w:t>из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CD3A22">
        <w:rPr>
          <w:rFonts w:ascii="Arial" w:hAnsi="Arial" w:cs="Arial"/>
          <w:color w:val="auto"/>
          <w:sz w:val="20"/>
          <w:szCs w:val="20"/>
        </w:rPr>
        <w:t>бюджета Республики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422CA" w:rsidRPr="00304C43">
        <w:rPr>
          <w:rFonts w:ascii="Arial" w:hAnsi="Arial" w:cs="Arial"/>
          <w:color w:val="auto"/>
          <w:sz w:val="20"/>
          <w:szCs w:val="20"/>
        </w:rPr>
        <w:t>Башкортостан</w:t>
      </w:r>
      <w:r w:rsidR="001976C9">
        <w:rPr>
          <w:rFonts w:ascii="Arial" w:hAnsi="Arial" w:cs="Arial"/>
          <w:color w:val="auto"/>
          <w:sz w:val="20"/>
          <w:szCs w:val="20"/>
        </w:rPr>
        <w:t>.</w:t>
      </w:r>
    </w:p>
    <w:p w:rsidR="004231E6" w:rsidRPr="00304C43" w:rsidRDefault="00362C26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В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носите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средства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вклад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422CA" w:rsidRPr="00304C43">
        <w:rPr>
          <w:rFonts w:ascii="Arial" w:hAnsi="Arial" w:cs="Arial"/>
          <w:color w:val="auto"/>
          <w:sz w:val="20"/>
          <w:szCs w:val="20"/>
        </w:rPr>
        <w:t>«Жилищный»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соглас</w:t>
      </w:r>
      <w:r w:rsidR="00296BA2" w:rsidRPr="00304C43">
        <w:rPr>
          <w:rFonts w:ascii="Arial" w:hAnsi="Arial" w:cs="Arial"/>
          <w:color w:val="auto"/>
          <w:sz w:val="20"/>
          <w:szCs w:val="20"/>
        </w:rPr>
        <w:t>но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96BA2" w:rsidRPr="00304C43">
        <w:rPr>
          <w:rFonts w:ascii="Arial" w:hAnsi="Arial" w:cs="Arial"/>
          <w:color w:val="auto"/>
          <w:sz w:val="20"/>
          <w:szCs w:val="20"/>
        </w:rPr>
        <w:t>установленному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96BA2" w:rsidRPr="00304C43">
        <w:rPr>
          <w:rFonts w:ascii="Arial" w:hAnsi="Arial" w:cs="Arial"/>
          <w:color w:val="auto"/>
          <w:sz w:val="20"/>
          <w:szCs w:val="20"/>
        </w:rPr>
        <w:t>графику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422CA" w:rsidRPr="00304C43">
        <w:rPr>
          <w:rFonts w:ascii="Arial" w:hAnsi="Arial" w:cs="Arial"/>
          <w:color w:val="auto"/>
          <w:sz w:val="20"/>
          <w:szCs w:val="20"/>
        </w:rPr>
        <w:t>накоплений</w:t>
      </w:r>
      <w:r w:rsidR="001976C9">
        <w:rPr>
          <w:rFonts w:ascii="Arial" w:hAnsi="Arial" w:cs="Arial"/>
          <w:color w:val="auto"/>
          <w:sz w:val="20"/>
          <w:szCs w:val="20"/>
        </w:rPr>
        <w:t>.</w:t>
      </w:r>
    </w:p>
    <w:p w:rsidR="003F634D" w:rsidRPr="006E007A" w:rsidRDefault="007422CA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При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условии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выполнения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графика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</w:t>
      </w:r>
      <w:r w:rsidR="00144FFA" w:rsidRPr="00304C43">
        <w:rPr>
          <w:rFonts w:ascii="Arial" w:hAnsi="Arial" w:cs="Arial"/>
          <w:color w:val="auto"/>
          <w:sz w:val="20"/>
          <w:szCs w:val="20"/>
        </w:rPr>
        <w:t>акоплений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144FFA"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144FFA" w:rsidRPr="00304C43">
        <w:rPr>
          <w:rFonts w:ascii="Arial" w:hAnsi="Arial" w:cs="Arial"/>
          <w:color w:val="auto"/>
          <w:sz w:val="20"/>
          <w:szCs w:val="20"/>
        </w:rPr>
        <w:t>отсутствия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расходных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операций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вкладу</w:t>
      </w:r>
      <w:r w:rsidR="001976C9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«Жилищный»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счету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для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получения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социальных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выплат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Государство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33540" w:rsidRPr="00304C43">
        <w:rPr>
          <w:rFonts w:ascii="Arial" w:hAnsi="Arial" w:cs="Arial"/>
          <w:color w:val="auto"/>
          <w:sz w:val="20"/>
          <w:szCs w:val="20"/>
        </w:rPr>
        <w:t>ежеквартально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перечисляет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Ваш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счет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4231E6" w:rsidRPr="00304C43">
        <w:rPr>
          <w:rFonts w:ascii="Arial" w:hAnsi="Arial" w:cs="Arial"/>
          <w:color w:val="auto"/>
          <w:sz w:val="20"/>
          <w:szCs w:val="20"/>
        </w:rPr>
        <w:t>премию</w:t>
      </w:r>
      <w:r w:rsidR="001976C9">
        <w:rPr>
          <w:rFonts w:ascii="Arial" w:hAnsi="Arial" w:cs="Arial"/>
          <w:color w:val="auto"/>
          <w:sz w:val="20"/>
          <w:szCs w:val="20"/>
        </w:rPr>
        <w:t>.</w:t>
      </w:r>
    </w:p>
    <w:p w:rsidR="003F634D" w:rsidRPr="00304C43" w:rsidRDefault="003F634D" w:rsidP="00B64997">
      <w:pPr>
        <w:pStyle w:val="Default"/>
        <w:spacing w:before="100" w:beforeAutospacing="1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b/>
          <w:color w:val="auto"/>
          <w:sz w:val="20"/>
          <w:szCs w:val="20"/>
        </w:rPr>
        <w:lastRenderedPageBreak/>
        <w:t>Второй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этап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–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7D00CB" w:rsidRPr="00304C43">
        <w:rPr>
          <w:rFonts w:ascii="Arial" w:hAnsi="Arial" w:cs="Arial"/>
          <w:b/>
          <w:color w:val="auto"/>
          <w:sz w:val="20"/>
          <w:szCs w:val="20"/>
        </w:rPr>
        <w:t>получение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7D00CB" w:rsidRPr="00304C43">
        <w:rPr>
          <w:rFonts w:ascii="Arial" w:hAnsi="Arial" w:cs="Arial"/>
          <w:b/>
          <w:color w:val="auto"/>
          <w:sz w:val="20"/>
          <w:szCs w:val="20"/>
        </w:rPr>
        <w:t>ипотечного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кредит</w:t>
      </w:r>
      <w:r w:rsidR="007D00CB" w:rsidRPr="00304C43">
        <w:rPr>
          <w:rFonts w:ascii="Arial" w:hAnsi="Arial" w:cs="Arial"/>
          <w:b/>
          <w:color w:val="auto"/>
          <w:sz w:val="20"/>
          <w:szCs w:val="20"/>
        </w:rPr>
        <w:t>а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на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льготных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условиях</w:t>
      </w:r>
      <w:r w:rsidRPr="00304C43">
        <w:rPr>
          <w:rFonts w:ascii="Arial" w:hAnsi="Arial" w:cs="Arial"/>
          <w:color w:val="auto"/>
          <w:sz w:val="20"/>
          <w:szCs w:val="20"/>
        </w:rPr>
        <w:t>.</w:t>
      </w:r>
    </w:p>
    <w:p w:rsidR="003F634D" w:rsidRPr="00304C43" w:rsidRDefault="00542C50" w:rsidP="00B64997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При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условии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выполнения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графика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накоплений,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окончании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срока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хранения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вклада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«Жилищный»,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Вы</w:t>
      </w:r>
      <w:r w:rsidR="001976C9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сможете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оформить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ипотечный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кредит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льготных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color w:val="auto"/>
          <w:sz w:val="20"/>
          <w:szCs w:val="20"/>
        </w:rPr>
        <w:t>условиях.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0655A" w:rsidRPr="00304C43" w:rsidRDefault="007D00CB" w:rsidP="00B64997">
      <w:pPr>
        <w:pStyle w:val="Default"/>
        <w:spacing w:before="100" w:beforeAutospacing="1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04C43">
        <w:rPr>
          <w:rFonts w:ascii="Arial" w:hAnsi="Arial" w:cs="Arial"/>
          <w:b/>
          <w:color w:val="auto"/>
          <w:sz w:val="20"/>
          <w:szCs w:val="20"/>
        </w:rPr>
        <w:t>Третий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этап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–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приобретение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жилья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за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счет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средств</w:t>
      </w:r>
      <w:r w:rsidR="00E0655A" w:rsidRPr="00304C43">
        <w:rPr>
          <w:rFonts w:ascii="Arial" w:hAnsi="Arial" w:cs="Arial"/>
          <w:b/>
          <w:color w:val="auto"/>
          <w:sz w:val="20"/>
          <w:szCs w:val="20"/>
        </w:rPr>
        <w:t>:</w:t>
      </w:r>
    </w:p>
    <w:p w:rsidR="00E0655A" w:rsidRPr="00BC35D8" w:rsidRDefault="008C010F" w:rsidP="00B64997">
      <w:pPr>
        <w:pStyle w:val="Default"/>
        <w:numPr>
          <w:ilvl w:val="5"/>
          <w:numId w:val="18"/>
        </w:numPr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BC35D8">
        <w:rPr>
          <w:rFonts w:ascii="Arial" w:hAnsi="Arial" w:cs="Arial"/>
          <w:color w:val="auto"/>
          <w:sz w:val="20"/>
          <w:szCs w:val="20"/>
        </w:rPr>
        <w:t>собственных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D00CB" w:rsidRPr="00BC35D8">
        <w:rPr>
          <w:rFonts w:ascii="Arial" w:hAnsi="Arial" w:cs="Arial"/>
          <w:color w:val="auto"/>
          <w:sz w:val="20"/>
          <w:szCs w:val="20"/>
        </w:rPr>
        <w:t>накоплений</w:t>
      </w:r>
      <w:r w:rsidRPr="00BC35D8">
        <w:rPr>
          <w:rFonts w:ascii="Arial" w:hAnsi="Arial" w:cs="Arial"/>
          <w:color w:val="auto"/>
          <w:sz w:val="20"/>
          <w:szCs w:val="20"/>
        </w:rPr>
        <w:t>,</w:t>
      </w:r>
    </w:p>
    <w:p w:rsidR="00E0655A" w:rsidRPr="00BC35D8" w:rsidRDefault="006E36E9" w:rsidP="00B64997">
      <w:pPr>
        <w:pStyle w:val="Default"/>
        <w:numPr>
          <w:ilvl w:val="5"/>
          <w:numId w:val="18"/>
        </w:numPr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BC35D8">
        <w:rPr>
          <w:rFonts w:ascii="Arial" w:hAnsi="Arial" w:cs="Arial"/>
          <w:color w:val="auto"/>
          <w:sz w:val="20"/>
          <w:szCs w:val="20"/>
        </w:rPr>
        <w:t>премий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8C010F" w:rsidRPr="00BC35D8">
        <w:rPr>
          <w:rFonts w:ascii="Arial" w:hAnsi="Arial" w:cs="Arial"/>
          <w:color w:val="auto"/>
          <w:sz w:val="20"/>
          <w:szCs w:val="20"/>
        </w:rPr>
        <w:t>от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8C010F" w:rsidRPr="00BC35D8">
        <w:rPr>
          <w:rFonts w:ascii="Arial" w:hAnsi="Arial" w:cs="Arial"/>
          <w:color w:val="auto"/>
          <w:sz w:val="20"/>
          <w:szCs w:val="20"/>
        </w:rPr>
        <w:t>государства</w:t>
      </w:r>
      <w:r w:rsidR="00C814F4" w:rsidRPr="00BC35D8">
        <w:rPr>
          <w:rFonts w:ascii="Arial" w:hAnsi="Arial" w:cs="Arial"/>
          <w:color w:val="auto"/>
          <w:sz w:val="20"/>
          <w:szCs w:val="20"/>
          <w:lang w:val="en-US"/>
        </w:rPr>
        <w:t>,</w:t>
      </w:r>
    </w:p>
    <w:p w:rsidR="007D00CB" w:rsidRPr="00BC35D8" w:rsidRDefault="006B3384" w:rsidP="00B64997">
      <w:pPr>
        <w:pStyle w:val="Default"/>
        <w:numPr>
          <w:ilvl w:val="5"/>
          <w:numId w:val="18"/>
        </w:numPr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BC35D8">
        <w:rPr>
          <w:rFonts w:ascii="Arial" w:hAnsi="Arial" w:cs="Arial"/>
          <w:color w:val="auto"/>
          <w:sz w:val="20"/>
          <w:szCs w:val="20"/>
        </w:rPr>
        <w:t>льготного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D00CB" w:rsidRPr="00BC35D8">
        <w:rPr>
          <w:rFonts w:ascii="Arial" w:hAnsi="Arial" w:cs="Arial"/>
          <w:color w:val="auto"/>
          <w:sz w:val="20"/>
          <w:szCs w:val="20"/>
        </w:rPr>
        <w:t>ипотечного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7D00CB" w:rsidRPr="00BC35D8">
        <w:rPr>
          <w:rFonts w:ascii="Arial" w:hAnsi="Arial" w:cs="Arial"/>
          <w:color w:val="auto"/>
          <w:sz w:val="20"/>
          <w:szCs w:val="20"/>
        </w:rPr>
        <w:t>кредита</w:t>
      </w:r>
    </w:p>
    <w:p w:rsidR="008C4BDE" w:rsidRPr="001976C9" w:rsidRDefault="008C4BDE" w:rsidP="00B64997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="003F634D" w:rsidRPr="00943B44" w:rsidRDefault="003F634D" w:rsidP="00B64997">
      <w:pPr>
        <w:pStyle w:val="Default"/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43B44">
        <w:rPr>
          <w:rFonts w:ascii="Arial" w:hAnsi="Arial" w:cs="Arial"/>
          <w:b/>
          <w:color w:val="auto"/>
          <w:sz w:val="20"/>
          <w:szCs w:val="20"/>
        </w:rPr>
        <w:t>Преимущества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43B44">
        <w:rPr>
          <w:rFonts w:ascii="Arial" w:hAnsi="Arial" w:cs="Arial"/>
          <w:b/>
          <w:color w:val="auto"/>
          <w:sz w:val="20"/>
          <w:szCs w:val="20"/>
        </w:rPr>
        <w:t>программы: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296BA2" w:rsidRPr="00304C43" w:rsidRDefault="003F634D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Комфортный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размер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накопительных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платежей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–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3000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руб.</w:t>
      </w:r>
    </w:p>
    <w:p w:rsidR="00296BA2" w:rsidRPr="00304C43" w:rsidRDefault="003F634D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Социальные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1710AD" w:rsidRPr="00304C43">
        <w:rPr>
          <w:rFonts w:ascii="Arial" w:hAnsi="Arial" w:cs="Arial"/>
          <w:color w:val="auto"/>
          <w:sz w:val="20"/>
          <w:szCs w:val="20"/>
        </w:rPr>
        <w:t>премии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96BA2" w:rsidRPr="00304C43">
        <w:rPr>
          <w:rFonts w:ascii="Arial" w:hAnsi="Arial" w:cs="Arial"/>
          <w:color w:val="auto"/>
          <w:sz w:val="20"/>
          <w:szCs w:val="20"/>
        </w:rPr>
        <w:t>от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96BA2" w:rsidRPr="00304C43">
        <w:rPr>
          <w:rFonts w:ascii="Arial" w:hAnsi="Arial" w:cs="Arial"/>
          <w:color w:val="auto"/>
          <w:sz w:val="20"/>
          <w:szCs w:val="20"/>
        </w:rPr>
        <w:t>государства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–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30%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от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суммы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взносов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вкладу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«</w:t>
      </w:r>
      <w:r w:rsidR="00296BA2" w:rsidRPr="00304C43">
        <w:rPr>
          <w:rFonts w:ascii="Arial" w:hAnsi="Arial" w:cs="Arial"/>
          <w:color w:val="auto"/>
          <w:sz w:val="20"/>
          <w:szCs w:val="20"/>
        </w:rPr>
        <w:t>Жилищный»</w:t>
      </w:r>
      <w:r w:rsidR="001976C9">
        <w:rPr>
          <w:rFonts w:ascii="Arial" w:hAnsi="Arial" w:cs="Arial"/>
          <w:noProof/>
          <w:color w:val="auto"/>
          <w:lang w:eastAsia="ru-RU"/>
        </w:rPr>
        <w:t>.</w:t>
      </w:r>
    </w:p>
    <w:p w:rsidR="00296BA2" w:rsidRPr="00304C43" w:rsidRDefault="003F634D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04C43">
        <w:rPr>
          <w:rFonts w:ascii="Arial" w:hAnsi="Arial" w:cs="Arial"/>
          <w:color w:val="auto"/>
          <w:sz w:val="20"/>
          <w:szCs w:val="20"/>
        </w:rPr>
        <w:t>Льготная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96BA2" w:rsidRPr="00304C43">
        <w:rPr>
          <w:rFonts w:ascii="Arial" w:hAnsi="Arial" w:cs="Arial"/>
          <w:color w:val="auto"/>
          <w:sz w:val="20"/>
          <w:szCs w:val="20"/>
        </w:rPr>
        <w:t>процентная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ставка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кредиту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–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1976C9">
        <w:rPr>
          <w:rFonts w:ascii="Arial" w:hAnsi="Arial" w:cs="Arial"/>
          <w:color w:val="auto"/>
          <w:sz w:val="20"/>
          <w:szCs w:val="20"/>
        </w:rPr>
        <w:t>6%</w:t>
      </w:r>
      <w:r w:rsidR="00296BA2" w:rsidRPr="00304C43">
        <w:rPr>
          <w:rFonts w:ascii="Arial" w:hAnsi="Arial" w:cs="Arial"/>
          <w:color w:val="auto"/>
          <w:sz w:val="20"/>
          <w:szCs w:val="20"/>
        </w:rPr>
        <w:t>-7%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96BA2" w:rsidRPr="00304C43">
        <w:rPr>
          <w:rFonts w:ascii="Arial" w:hAnsi="Arial" w:cs="Arial"/>
          <w:color w:val="auto"/>
          <w:sz w:val="20"/>
          <w:szCs w:val="20"/>
        </w:rPr>
        <w:t>годовых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96BA2" w:rsidRPr="00304C43">
        <w:rPr>
          <w:rFonts w:ascii="Arial" w:hAnsi="Arial" w:cs="Arial"/>
          <w:color w:val="auto"/>
          <w:sz w:val="20"/>
          <w:szCs w:val="20"/>
        </w:rPr>
        <w:t>в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1976C9">
        <w:rPr>
          <w:rFonts w:ascii="Arial" w:hAnsi="Arial" w:cs="Arial"/>
          <w:color w:val="auto"/>
          <w:sz w:val="20"/>
          <w:szCs w:val="20"/>
        </w:rPr>
        <w:t>рублях.</w:t>
      </w:r>
      <w:proofErr w:type="gramEnd"/>
    </w:p>
    <w:p w:rsidR="00296BA2" w:rsidRPr="00304C43" w:rsidRDefault="00296BA2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Отсутствие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комиссий</w:t>
      </w:r>
      <w:r w:rsidR="001976C9">
        <w:rPr>
          <w:rFonts w:ascii="Arial" w:hAnsi="Arial" w:cs="Arial"/>
          <w:color w:val="auto"/>
          <w:sz w:val="20"/>
          <w:szCs w:val="20"/>
        </w:rPr>
        <w:t>.</w:t>
      </w:r>
    </w:p>
    <w:p w:rsidR="000F3017" w:rsidRPr="002C0A91" w:rsidRDefault="003F634D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Выплаты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программе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сопоставимы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</w:t>
      </w:r>
      <w:r w:rsidR="00D5797B" w:rsidRPr="00304C43">
        <w:rPr>
          <w:rFonts w:ascii="Arial" w:hAnsi="Arial" w:cs="Arial"/>
          <w:color w:val="auto"/>
          <w:sz w:val="20"/>
          <w:szCs w:val="20"/>
        </w:rPr>
        <w:t>тоимостью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D5797B" w:rsidRPr="00304C43">
        <w:rPr>
          <w:rFonts w:ascii="Arial" w:hAnsi="Arial" w:cs="Arial"/>
          <w:color w:val="auto"/>
          <w:sz w:val="20"/>
          <w:szCs w:val="20"/>
        </w:rPr>
        <w:t>приобретаемой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D5797B" w:rsidRPr="00304C43">
        <w:rPr>
          <w:rFonts w:ascii="Arial" w:hAnsi="Arial" w:cs="Arial"/>
          <w:color w:val="auto"/>
          <w:sz w:val="20"/>
          <w:szCs w:val="20"/>
        </w:rPr>
        <w:t>квартиры</w:t>
      </w:r>
      <w:r w:rsidR="001976C9">
        <w:rPr>
          <w:rFonts w:ascii="Arial" w:hAnsi="Arial" w:cs="Arial"/>
          <w:color w:val="auto"/>
          <w:sz w:val="20"/>
          <w:szCs w:val="20"/>
        </w:rPr>
        <w:t>.</w:t>
      </w:r>
    </w:p>
    <w:p w:rsidR="00145744" w:rsidRPr="001976C9" w:rsidRDefault="005613B2" w:rsidP="00B64997">
      <w:pPr>
        <w:pStyle w:val="Default"/>
        <w:spacing w:before="100" w:beforeAutospacing="1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04C43">
        <w:rPr>
          <w:rFonts w:ascii="Arial" w:hAnsi="Arial" w:cs="Arial"/>
          <w:b/>
          <w:color w:val="auto"/>
          <w:sz w:val="20"/>
          <w:szCs w:val="20"/>
        </w:rPr>
        <w:t>Условия</w:t>
      </w:r>
      <w:r w:rsidR="002C0A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color w:val="auto"/>
          <w:sz w:val="20"/>
          <w:szCs w:val="20"/>
        </w:rPr>
        <w:t>программы</w:t>
      </w:r>
    </w:p>
    <w:p w:rsidR="00145744" w:rsidRDefault="00861A44" w:rsidP="00B64997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Участникам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программы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«Строительные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сберегательные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кассы»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DC4DF2" w:rsidRPr="00304C43">
        <w:rPr>
          <w:rFonts w:ascii="Arial" w:hAnsi="Arial" w:cs="Arial"/>
          <w:color w:val="auto"/>
          <w:sz w:val="20"/>
          <w:szCs w:val="20"/>
        </w:rPr>
        <w:t>одновременно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C60FE1" w:rsidRPr="00304C43">
        <w:rPr>
          <w:rFonts w:ascii="Arial" w:hAnsi="Arial" w:cs="Arial"/>
          <w:color w:val="auto"/>
          <w:sz w:val="20"/>
          <w:szCs w:val="20"/>
        </w:rPr>
        <w:t>открываю</w:t>
      </w:r>
      <w:r w:rsidRPr="00304C43">
        <w:rPr>
          <w:rFonts w:ascii="Arial" w:hAnsi="Arial" w:cs="Arial"/>
          <w:color w:val="auto"/>
          <w:sz w:val="20"/>
          <w:szCs w:val="20"/>
        </w:rPr>
        <w:t>тся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вклад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«Жилищный»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6E36E9"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6E36E9" w:rsidRPr="00304C43">
        <w:rPr>
          <w:rFonts w:ascii="Arial" w:hAnsi="Arial" w:cs="Arial"/>
          <w:color w:val="auto"/>
          <w:sz w:val="20"/>
          <w:szCs w:val="20"/>
        </w:rPr>
        <w:t>банковский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6E36E9" w:rsidRPr="00304C43">
        <w:rPr>
          <w:rFonts w:ascii="Arial" w:hAnsi="Arial" w:cs="Arial"/>
          <w:color w:val="auto"/>
          <w:sz w:val="20"/>
          <w:szCs w:val="20"/>
        </w:rPr>
        <w:t>счет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6E36E9" w:rsidRPr="00304C43">
        <w:rPr>
          <w:rFonts w:ascii="Arial" w:hAnsi="Arial" w:cs="Arial"/>
          <w:color w:val="auto"/>
          <w:sz w:val="20"/>
          <w:szCs w:val="20"/>
        </w:rPr>
        <w:t>для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6E36E9" w:rsidRPr="00304C43">
        <w:rPr>
          <w:rFonts w:ascii="Arial" w:hAnsi="Arial" w:cs="Arial"/>
          <w:color w:val="auto"/>
          <w:sz w:val="20"/>
          <w:szCs w:val="20"/>
        </w:rPr>
        <w:t>получения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6E36E9" w:rsidRPr="00304C43">
        <w:rPr>
          <w:rFonts w:ascii="Arial" w:hAnsi="Arial" w:cs="Arial"/>
          <w:color w:val="auto"/>
          <w:sz w:val="20"/>
          <w:szCs w:val="20"/>
        </w:rPr>
        <w:t>премий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6E36E9" w:rsidRPr="00304C43">
        <w:rPr>
          <w:rFonts w:ascii="Arial" w:hAnsi="Arial" w:cs="Arial"/>
          <w:color w:val="auto"/>
          <w:sz w:val="20"/>
          <w:szCs w:val="20"/>
        </w:rPr>
        <w:t>от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6E36E9" w:rsidRPr="00304C43">
        <w:rPr>
          <w:rFonts w:ascii="Arial" w:hAnsi="Arial" w:cs="Arial"/>
          <w:color w:val="auto"/>
          <w:sz w:val="20"/>
          <w:szCs w:val="20"/>
        </w:rPr>
        <w:t>государства</w:t>
      </w:r>
      <w:r w:rsidR="001976C9">
        <w:rPr>
          <w:rFonts w:ascii="Arial" w:hAnsi="Arial" w:cs="Arial"/>
          <w:color w:val="auto"/>
          <w:sz w:val="20"/>
          <w:szCs w:val="20"/>
        </w:rPr>
        <w:t>.</w:t>
      </w:r>
    </w:p>
    <w:p w:rsidR="001976C9" w:rsidRPr="00304C43" w:rsidRDefault="001976C9" w:rsidP="00B64997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tblpX="534" w:tblpY="1"/>
        <w:tblOverlap w:val="never"/>
        <w:tblW w:w="94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701"/>
        <w:gridCol w:w="1451"/>
      </w:tblGrid>
      <w:tr w:rsidR="00304C43" w:rsidRPr="00304C43" w:rsidTr="00DA626C">
        <w:trPr>
          <w:trHeight w:val="328"/>
        </w:trPr>
        <w:tc>
          <w:tcPr>
            <w:tcW w:w="9497" w:type="dxa"/>
            <w:gridSpan w:val="5"/>
            <w:tcBorders>
              <w:bottom w:val="single" w:sz="4" w:space="0" w:color="auto"/>
            </w:tcBorders>
          </w:tcPr>
          <w:p w:rsidR="000E03F4" w:rsidRPr="001976C9" w:rsidRDefault="000E03F4" w:rsidP="00B64997">
            <w:pPr>
              <w:pStyle w:val="Default"/>
              <w:spacing w:after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color w:val="auto"/>
                <w:sz w:val="20"/>
                <w:szCs w:val="20"/>
              </w:rPr>
              <w:t>Вклад</w:t>
            </w:r>
            <w:r w:rsidR="002C0A9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color w:val="auto"/>
                <w:sz w:val="20"/>
                <w:szCs w:val="20"/>
              </w:rPr>
              <w:t>«</w:t>
            </w:r>
            <w:r w:rsidR="00EE5076" w:rsidRPr="00304C43">
              <w:rPr>
                <w:rFonts w:ascii="Arial" w:hAnsi="Arial" w:cs="Arial"/>
                <w:b/>
                <w:color w:val="auto"/>
                <w:sz w:val="20"/>
                <w:szCs w:val="20"/>
              </w:rPr>
              <w:t>Жилищ</w:t>
            </w:r>
            <w:r w:rsidRPr="00304C43">
              <w:rPr>
                <w:rFonts w:ascii="Arial" w:hAnsi="Arial" w:cs="Arial"/>
                <w:b/>
                <w:color w:val="auto"/>
                <w:sz w:val="20"/>
                <w:szCs w:val="20"/>
              </w:rPr>
              <w:t>ный»</w:t>
            </w:r>
          </w:p>
        </w:tc>
      </w:tr>
      <w:tr w:rsidR="00304C43" w:rsidRPr="00304C43" w:rsidTr="00DA626C">
        <w:trPr>
          <w:trHeight w:val="3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Срок</w:t>
            </w:r>
            <w:r w:rsidR="002C0A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вклада</w:t>
            </w:r>
            <w:r w:rsidR="002C0A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0E03F4" w:rsidP="00B64997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0E03F4" w:rsidP="00B64997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0E03F4" w:rsidP="00B64997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304C43" w:rsidRPr="00304C43" w:rsidTr="003D0348">
        <w:trPr>
          <w:trHeight w:val="1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Ставка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по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вкладу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(годовая)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1,5%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0E03F4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1,5</w:t>
            </w:r>
            <w:r w:rsidR="00D8720D" w:rsidRPr="00304C43">
              <w:rPr>
                <w:rFonts w:ascii="Arial" w:hAnsi="Arial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0E03F4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1,5</w:t>
            </w:r>
            <w:r w:rsidR="00D8720D" w:rsidRPr="00304C43">
              <w:rPr>
                <w:rFonts w:ascii="Arial" w:hAnsi="Arial" w:cs="Arial"/>
                <w:color w:val="auto"/>
                <w:sz w:val="20"/>
                <w:szCs w:val="20"/>
              </w:rPr>
              <w:t>%</w:t>
            </w:r>
          </w:p>
        </w:tc>
      </w:tr>
      <w:tr w:rsidR="00304C43" w:rsidRPr="00304C43" w:rsidTr="003D0348">
        <w:trPr>
          <w:trHeight w:val="93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76C9" w:rsidRDefault="001976C9" w:rsidP="00B64997">
            <w:pPr>
              <w:pStyle w:val="Default"/>
              <w:spacing w:after="120"/>
              <w:ind w:left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C0A91" w:rsidRDefault="00CD62B6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Срок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вклада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710AD" w:rsidRPr="002C0A91">
              <w:rPr>
                <w:rFonts w:ascii="Arial" w:hAnsi="Arial" w:cs="Arial"/>
                <w:color w:val="auto"/>
                <w:sz w:val="20"/>
                <w:szCs w:val="20"/>
              </w:rPr>
              <w:t>от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до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лет;</w:t>
            </w:r>
          </w:p>
          <w:p w:rsidR="00CD62B6" w:rsidRPr="002C0A91" w:rsidRDefault="00CD62B6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Валюта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вклада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C0A91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2C0A91" w:rsidRP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>рубли</w:t>
            </w:r>
            <w:r w:rsidR="001976C9" w:rsidRPr="002C0A91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1710AD" w:rsidRPr="00304C43" w:rsidRDefault="001710AD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Размер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первоначального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и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дополнительного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взноса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не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менее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тыс.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руб.;</w:t>
            </w:r>
          </w:p>
          <w:p w:rsidR="001710AD" w:rsidRPr="00304C43" w:rsidRDefault="001710AD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Способ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внесения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взносов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наличным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и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безналичным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A626C">
              <w:rPr>
                <w:rFonts w:ascii="Arial" w:hAnsi="Arial" w:cs="Arial"/>
                <w:color w:val="auto"/>
                <w:sz w:val="20"/>
                <w:szCs w:val="20"/>
              </w:rPr>
              <w:t>путем</w:t>
            </w:r>
            <w:r w:rsidR="001976C9" w:rsidRPr="002C0A91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D62B6" w:rsidRPr="00304C43" w:rsidRDefault="00CD62B6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Расходные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операции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не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производятся;</w:t>
            </w:r>
          </w:p>
          <w:p w:rsidR="00CD62B6" w:rsidRPr="00304C43" w:rsidRDefault="00CD62B6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Проценты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начисляются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и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капитализируются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ежемесячно,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выплачиваются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конце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срока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накопления;</w:t>
            </w:r>
          </w:p>
          <w:p w:rsidR="00CD62B6" w:rsidRPr="00304C43" w:rsidRDefault="00CD62B6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Неоднократная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пролонгация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договора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на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тот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же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срок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исходя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из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процентной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ставки,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установленной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Банком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по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вкладам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«До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1A44" w:rsidRPr="00304C43">
              <w:rPr>
                <w:rFonts w:ascii="Arial" w:hAnsi="Arial" w:cs="Arial"/>
                <w:color w:val="auto"/>
                <w:sz w:val="20"/>
                <w:szCs w:val="20"/>
              </w:rPr>
              <w:t>востребования</w:t>
            </w:r>
            <w:r w:rsidR="00DA626C">
              <w:rPr>
                <w:rFonts w:ascii="Arial" w:hAnsi="Arial" w:cs="Arial"/>
                <w:color w:val="auto"/>
                <w:sz w:val="20"/>
                <w:szCs w:val="20"/>
              </w:rPr>
              <w:t>»</w:t>
            </w:r>
            <w:r w:rsidR="001976C9" w:rsidRPr="002C0A91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D62B6" w:rsidRDefault="00CD62B6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При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досрочном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расторжении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проценты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выплачиваются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исходя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из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процентной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ставки,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установленной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Банком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по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вкладам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«Д</w:t>
            </w:r>
            <w:r w:rsidR="00861A44" w:rsidRPr="00304C43">
              <w:rPr>
                <w:rFonts w:ascii="Arial" w:hAnsi="Arial" w:cs="Arial"/>
                <w:color w:val="auto"/>
                <w:sz w:val="20"/>
                <w:szCs w:val="20"/>
              </w:rPr>
              <w:t>о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1A44" w:rsidRPr="00304C43">
              <w:rPr>
                <w:rFonts w:ascii="Arial" w:hAnsi="Arial" w:cs="Arial"/>
                <w:color w:val="auto"/>
                <w:sz w:val="20"/>
                <w:szCs w:val="20"/>
              </w:rPr>
              <w:t>востребования</w:t>
            </w:r>
            <w:r w:rsidR="00DA626C">
              <w:rPr>
                <w:rFonts w:ascii="Arial" w:hAnsi="Arial" w:cs="Arial"/>
                <w:color w:val="auto"/>
                <w:sz w:val="20"/>
                <w:szCs w:val="20"/>
              </w:rPr>
              <w:t>»</w:t>
            </w:r>
            <w:r w:rsidR="001976C9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3D0348" w:rsidRPr="00304C43" w:rsidRDefault="003D0348" w:rsidP="00B64997">
            <w:pPr>
              <w:spacing w:before="100" w:beforeAutospacing="1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sz w:val="20"/>
                <w:szCs w:val="20"/>
              </w:rPr>
              <w:t>Банковский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sz w:val="20"/>
                <w:szCs w:val="20"/>
              </w:rPr>
              <w:t>счет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sz w:val="20"/>
                <w:szCs w:val="20"/>
              </w:rPr>
              <w:t>для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sz w:val="20"/>
                <w:szCs w:val="20"/>
              </w:rPr>
              <w:t>получения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sz w:val="20"/>
                <w:szCs w:val="20"/>
              </w:rPr>
              <w:t>премий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sz w:val="20"/>
                <w:szCs w:val="20"/>
              </w:rPr>
              <w:t>от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государства</w:t>
            </w:r>
          </w:p>
          <w:p w:rsidR="003D0348" w:rsidRPr="00304C43" w:rsidRDefault="003D0348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Открытие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банковского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счета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для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перечисления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премий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государства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производится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после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открытия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вклада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«Жилищный»;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D0348" w:rsidRPr="00304C43" w:rsidRDefault="003D0348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Валюта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счета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рубли;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D0348" w:rsidRPr="00304C43" w:rsidRDefault="003D0348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Комиссия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Банка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открытие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счета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отсутствует;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D0348" w:rsidRPr="00304C43" w:rsidRDefault="003D0348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Начисление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процентов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остаток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счету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отсутствует;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D0348" w:rsidRPr="00304C43" w:rsidRDefault="003D0348" w:rsidP="00B64997">
            <w:pPr>
              <w:pStyle w:val="Default"/>
              <w:numPr>
                <w:ilvl w:val="0"/>
                <w:numId w:val="1"/>
              </w:numPr>
              <w:spacing w:after="120"/>
              <w:ind w:left="426" w:hanging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Приходные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расходные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операции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счету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производятся,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исключением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операций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программе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субсидирования.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976C9" w:rsidRDefault="001976C9" w:rsidP="00B64997">
            <w:pPr>
              <w:pStyle w:val="a"/>
              <w:numPr>
                <w:ilvl w:val="0"/>
                <w:numId w:val="0"/>
              </w:numPr>
              <w:spacing w:after="120"/>
              <w:rPr>
                <w:rFonts w:eastAsiaTheme="minorHAnsi" w:cs="Arial"/>
                <w:lang w:eastAsia="en-US"/>
              </w:rPr>
            </w:pPr>
          </w:p>
          <w:p w:rsidR="001976C9" w:rsidRDefault="001976C9" w:rsidP="00B64997">
            <w:pPr>
              <w:pStyle w:val="a"/>
              <w:numPr>
                <w:ilvl w:val="0"/>
                <w:numId w:val="0"/>
              </w:numPr>
              <w:spacing w:after="120"/>
              <w:rPr>
                <w:rFonts w:eastAsiaTheme="minorHAnsi" w:cs="Arial"/>
                <w:lang w:eastAsia="en-US"/>
              </w:rPr>
            </w:pPr>
          </w:p>
          <w:p w:rsidR="001976C9" w:rsidRDefault="001976C9" w:rsidP="00B64997">
            <w:pPr>
              <w:pStyle w:val="a"/>
              <w:numPr>
                <w:ilvl w:val="0"/>
                <w:numId w:val="0"/>
              </w:numPr>
              <w:spacing w:after="120"/>
              <w:rPr>
                <w:rFonts w:eastAsiaTheme="minorHAnsi" w:cs="Arial"/>
                <w:lang w:eastAsia="en-US"/>
              </w:rPr>
            </w:pPr>
          </w:p>
          <w:p w:rsidR="003D0348" w:rsidRPr="00304C43" w:rsidRDefault="003D0348" w:rsidP="00B64997">
            <w:pPr>
              <w:pStyle w:val="a"/>
              <w:numPr>
                <w:ilvl w:val="0"/>
                <w:numId w:val="0"/>
              </w:numPr>
              <w:spacing w:after="120"/>
              <w:rPr>
                <w:rFonts w:eastAsiaTheme="minorHAnsi" w:cs="Arial"/>
                <w:lang w:eastAsia="en-US"/>
              </w:rPr>
            </w:pPr>
            <w:r w:rsidRPr="00304C43">
              <w:rPr>
                <w:rFonts w:eastAsiaTheme="minorHAnsi" w:cs="Arial"/>
                <w:lang w:eastAsia="en-US"/>
              </w:rPr>
              <w:t>Если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на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день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прекращения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срока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Вклада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участник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программы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proofErr w:type="spellStart"/>
            <w:r w:rsidRPr="00304C43">
              <w:rPr>
                <w:rFonts w:eastAsiaTheme="minorHAnsi" w:cs="Arial"/>
                <w:lang w:eastAsia="en-US"/>
              </w:rPr>
              <w:t>Стройсберкассы</w:t>
            </w:r>
            <w:proofErr w:type="spellEnd"/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относится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к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одной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из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следующих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категорий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граждан:</w:t>
            </w:r>
          </w:p>
          <w:p w:rsidR="003D0348" w:rsidRPr="00304C43" w:rsidRDefault="003D0348" w:rsidP="00B64997">
            <w:pPr>
              <w:pStyle w:val="af"/>
              <w:numPr>
                <w:ilvl w:val="0"/>
                <w:numId w:val="5"/>
              </w:numPr>
              <w:tabs>
                <w:tab w:val="clear" w:pos="840"/>
                <w:tab w:val="num" w:pos="1080"/>
              </w:tabs>
              <w:ind w:left="1077" w:hanging="357"/>
              <w:rPr>
                <w:rFonts w:eastAsiaTheme="minorHAnsi" w:cs="Arial"/>
                <w:lang w:eastAsia="en-US"/>
              </w:rPr>
            </w:pPr>
            <w:r w:rsidRPr="00304C43">
              <w:rPr>
                <w:rFonts w:eastAsiaTheme="minorHAnsi" w:cs="Arial"/>
                <w:lang w:eastAsia="en-US"/>
              </w:rPr>
              <w:t>работники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бюджетной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сферы;</w:t>
            </w:r>
          </w:p>
          <w:p w:rsidR="003D0348" w:rsidRPr="00304C43" w:rsidRDefault="003D0348" w:rsidP="00B64997">
            <w:pPr>
              <w:pStyle w:val="af"/>
              <w:numPr>
                <w:ilvl w:val="0"/>
                <w:numId w:val="5"/>
              </w:numPr>
              <w:tabs>
                <w:tab w:val="clear" w:pos="840"/>
                <w:tab w:val="num" w:pos="1080"/>
              </w:tabs>
              <w:ind w:left="1077" w:hanging="357"/>
              <w:rPr>
                <w:rFonts w:eastAsiaTheme="minorHAnsi" w:cs="Arial"/>
                <w:lang w:eastAsia="en-US"/>
              </w:rPr>
            </w:pPr>
            <w:r w:rsidRPr="00304C43">
              <w:rPr>
                <w:rFonts w:eastAsiaTheme="minorHAnsi" w:cs="Arial"/>
                <w:lang w:eastAsia="en-US"/>
              </w:rPr>
              <w:lastRenderedPageBreak/>
              <w:t>члены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молодых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семей;</w:t>
            </w:r>
          </w:p>
          <w:p w:rsidR="003D0348" w:rsidRDefault="003D0348" w:rsidP="00B64997">
            <w:pPr>
              <w:pStyle w:val="af"/>
              <w:numPr>
                <w:ilvl w:val="0"/>
                <w:numId w:val="5"/>
              </w:numPr>
              <w:tabs>
                <w:tab w:val="clear" w:pos="840"/>
                <w:tab w:val="num" w:pos="1080"/>
              </w:tabs>
              <w:spacing w:after="120"/>
              <w:ind w:left="1077" w:hanging="357"/>
              <w:rPr>
                <w:rFonts w:eastAsiaTheme="minorHAnsi" w:cs="Arial"/>
                <w:lang w:eastAsia="en-US"/>
              </w:rPr>
            </w:pPr>
            <w:r w:rsidRPr="00304C43">
              <w:rPr>
                <w:rFonts w:eastAsiaTheme="minorHAnsi" w:cs="Arial"/>
                <w:lang w:eastAsia="en-US"/>
              </w:rPr>
              <w:t>граждане,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имеющие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одного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и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304C43">
              <w:rPr>
                <w:rFonts w:eastAsiaTheme="minorHAnsi" w:cs="Arial"/>
                <w:lang w:eastAsia="en-US"/>
              </w:rPr>
              <w:t>более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="001976C9">
              <w:rPr>
                <w:rFonts w:eastAsiaTheme="minorHAnsi" w:cs="Arial"/>
                <w:lang w:eastAsia="en-US"/>
              </w:rPr>
              <w:t>ребенка.</w:t>
            </w:r>
          </w:p>
          <w:p w:rsidR="003D0348" w:rsidRPr="001976C9" w:rsidRDefault="003D0348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sz w:val="20"/>
                <w:szCs w:val="20"/>
              </w:rPr>
              <w:t>то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он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имеет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право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Жилищные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строительные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сбережения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собственные</w:t>
            </w:r>
            <w:r w:rsidR="001976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(потребительские)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6C9">
              <w:rPr>
                <w:rFonts w:ascii="Arial" w:hAnsi="Arial" w:cs="Arial"/>
                <w:sz w:val="20"/>
                <w:szCs w:val="20"/>
              </w:rPr>
              <w:t xml:space="preserve">нужды. </w:t>
            </w:r>
            <w:r w:rsidRPr="00304C43">
              <w:rPr>
                <w:rFonts w:ascii="Arial" w:hAnsi="Arial" w:cs="Arial"/>
                <w:sz w:val="20"/>
                <w:szCs w:val="20"/>
              </w:rPr>
              <w:t>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этом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Банк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предоставляет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кредитные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льготных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sz w:val="20"/>
                <w:szCs w:val="20"/>
              </w:rPr>
              <w:t>условиях</w:t>
            </w:r>
            <w:r w:rsidRPr="00304C43">
              <w:rPr>
                <w:rFonts w:ascii="Arial" w:hAnsi="Arial" w:cs="Arial"/>
              </w:rPr>
              <w:t>.</w:t>
            </w:r>
          </w:p>
          <w:p w:rsidR="00D8720D" w:rsidRPr="001976C9" w:rsidRDefault="00D8720D" w:rsidP="00B64997">
            <w:pPr>
              <w:pStyle w:val="Default"/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Льготный</w:t>
            </w:r>
            <w:r w:rsidR="002C0A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ипотечный</w:t>
            </w:r>
            <w:r w:rsidR="002C0A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кредит</w:t>
            </w:r>
          </w:p>
        </w:tc>
      </w:tr>
      <w:tr w:rsidR="00304C43" w:rsidRPr="00304C43" w:rsidTr="003D0348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Срок</w:t>
            </w:r>
            <w:r w:rsidR="002C0A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кредита</w:t>
            </w:r>
            <w:r w:rsidR="002C0A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(лет)</w:t>
            </w:r>
            <w:r w:rsidR="002C0A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0E03F4" w:rsidP="00B64997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от</w:t>
            </w:r>
            <w:r w:rsidR="002C0A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</w:t>
            </w:r>
          </w:p>
        </w:tc>
      </w:tr>
      <w:tr w:rsidR="00304C43" w:rsidRPr="00304C43" w:rsidTr="00DA626C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Ставка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по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кредиту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0E03F4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1764EA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="00D8720D" w:rsidRPr="00304C43">
              <w:rPr>
                <w:rFonts w:ascii="Arial" w:hAnsi="Arial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6%</w:t>
            </w:r>
          </w:p>
        </w:tc>
      </w:tr>
      <w:tr w:rsidR="00D8720D" w:rsidRPr="00304C43" w:rsidTr="00DA626C">
        <w:trPr>
          <w:trHeight w:val="1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Максималь</w:t>
            </w:r>
            <w:r w:rsidR="000E03F4" w:rsidRPr="00304C43">
              <w:rPr>
                <w:rFonts w:ascii="Arial" w:hAnsi="Arial" w:cs="Arial"/>
                <w:color w:val="auto"/>
                <w:sz w:val="20"/>
                <w:szCs w:val="20"/>
              </w:rPr>
              <w:t>ный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E03F4" w:rsidRPr="00304C43">
              <w:rPr>
                <w:rFonts w:ascii="Arial" w:hAnsi="Arial" w:cs="Arial"/>
                <w:color w:val="auto"/>
                <w:sz w:val="20"/>
                <w:szCs w:val="20"/>
              </w:rPr>
              <w:t>размер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E03F4" w:rsidRPr="00304C43">
              <w:rPr>
                <w:rFonts w:ascii="Arial" w:hAnsi="Arial" w:cs="Arial"/>
                <w:color w:val="auto"/>
                <w:sz w:val="20"/>
                <w:szCs w:val="20"/>
              </w:rPr>
              <w:t>кредита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E03F4" w:rsidRPr="00304C43">
              <w:rPr>
                <w:rFonts w:ascii="Arial" w:hAnsi="Arial" w:cs="Arial"/>
                <w:color w:val="auto"/>
                <w:sz w:val="20"/>
                <w:szCs w:val="20"/>
              </w:rPr>
              <w:t>(млн.</w:t>
            </w:r>
            <w:r w:rsidR="002C0A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E03F4" w:rsidRPr="00304C43">
              <w:rPr>
                <w:rFonts w:ascii="Arial" w:hAnsi="Arial" w:cs="Arial"/>
                <w:color w:val="auto"/>
                <w:sz w:val="20"/>
                <w:szCs w:val="20"/>
              </w:rPr>
              <w:t>руб.)</w:t>
            </w:r>
            <w:r w:rsidR="000E03F4" w:rsidRPr="00304C43">
              <w:rPr>
                <w:rStyle w:val="ad"/>
                <w:rFonts w:ascii="Arial" w:hAnsi="Arial" w:cs="Arial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0D" w:rsidRPr="00304C43" w:rsidRDefault="000E03F4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E03F4" w:rsidRPr="00304C43">
              <w:rPr>
                <w:rFonts w:ascii="Arial" w:hAnsi="Arial" w:cs="Arial"/>
                <w:color w:val="auto"/>
                <w:sz w:val="20"/>
                <w:szCs w:val="20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1,5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0D" w:rsidRPr="00304C43" w:rsidRDefault="00D8720D" w:rsidP="00B6499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C43">
              <w:rPr>
                <w:rFonts w:ascii="Arial" w:hAnsi="Arial" w:cs="Arial"/>
                <w:color w:val="auto"/>
                <w:sz w:val="20"/>
                <w:szCs w:val="20"/>
              </w:rPr>
              <w:t>1,5</w:t>
            </w:r>
          </w:p>
        </w:tc>
      </w:tr>
    </w:tbl>
    <w:p w:rsidR="00CD62B6" w:rsidRPr="00304C43" w:rsidRDefault="00DA626C" w:rsidP="00B64997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br w:type="textWrapping" w:clear="all"/>
      </w:r>
      <w:r w:rsidR="002B7F92" w:rsidRPr="00304C43">
        <w:rPr>
          <w:rFonts w:ascii="Arial" w:hAnsi="Arial" w:cs="Arial"/>
          <w:color w:val="auto"/>
          <w:sz w:val="20"/>
          <w:szCs w:val="20"/>
        </w:rPr>
        <w:t>Максимальный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размер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кредита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определяется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2B7F92" w:rsidRPr="00304C43">
        <w:rPr>
          <w:rFonts w:ascii="Arial" w:hAnsi="Arial" w:cs="Arial"/>
          <w:color w:val="auto"/>
          <w:sz w:val="20"/>
          <w:szCs w:val="20"/>
        </w:rPr>
        <w:t>исходя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из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платежеспособности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Заемщика/суммарной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платежеспособности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B7F92" w:rsidRPr="00304C43">
        <w:rPr>
          <w:rFonts w:ascii="Arial" w:hAnsi="Arial" w:cs="Arial"/>
          <w:color w:val="auto"/>
          <w:sz w:val="20"/>
          <w:szCs w:val="20"/>
        </w:rPr>
        <w:t>Созаемщиков</w:t>
      </w:r>
      <w:proofErr w:type="spellEnd"/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одновременно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не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может</w:t>
      </w:r>
      <w:proofErr w:type="gramEnd"/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="002B7F92" w:rsidRPr="00304C43">
        <w:rPr>
          <w:rFonts w:ascii="Arial" w:hAnsi="Arial" w:cs="Arial"/>
          <w:color w:val="auto"/>
          <w:sz w:val="20"/>
          <w:szCs w:val="20"/>
        </w:rPr>
        <w:t>превышать:</w:t>
      </w:r>
    </w:p>
    <w:p w:rsidR="002B7F92" w:rsidRPr="00304C43" w:rsidRDefault="002B7F92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Суммы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накоплений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счету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вклада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«Жилищный»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суммы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социальной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премии/бюджетной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субсидии,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перечисленных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на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банковский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счет;</w:t>
      </w:r>
    </w:p>
    <w:p w:rsidR="002B7F92" w:rsidRPr="00304C43" w:rsidRDefault="002B7F92" w:rsidP="00B6499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04C43">
        <w:rPr>
          <w:rFonts w:ascii="Arial" w:hAnsi="Arial" w:cs="Arial"/>
          <w:color w:val="auto"/>
          <w:sz w:val="20"/>
          <w:szCs w:val="20"/>
        </w:rPr>
        <w:t>50%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стоимости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приобретаемого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(строящегося)</w:t>
      </w:r>
      <w:r w:rsidR="002C0A91">
        <w:rPr>
          <w:rFonts w:ascii="Arial" w:hAnsi="Arial" w:cs="Arial"/>
          <w:color w:val="auto"/>
          <w:sz w:val="20"/>
          <w:szCs w:val="20"/>
        </w:rPr>
        <w:t xml:space="preserve"> </w:t>
      </w:r>
      <w:r w:rsidRPr="00304C43">
        <w:rPr>
          <w:rFonts w:ascii="Arial" w:hAnsi="Arial" w:cs="Arial"/>
          <w:color w:val="auto"/>
          <w:sz w:val="20"/>
          <w:szCs w:val="20"/>
        </w:rPr>
        <w:t>жилья.</w:t>
      </w:r>
    </w:p>
    <w:p w:rsidR="00304C43" w:rsidRPr="00304C43" w:rsidRDefault="00304C43" w:rsidP="00B64997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</w:p>
    <w:p w:rsidR="00EE5076" w:rsidRPr="00304C43" w:rsidRDefault="00EE5076" w:rsidP="00B64997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4C43">
        <w:rPr>
          <w:rFonts w:ascii="Arial" w:hAnsi="Arial" w:cs="Arial"/>
          <w:b/>
          <w:bCs/>
          <w:sz w:val="20"/>
          <w:szCs w:val="20"/>
        </w:rPr>
        <w:t>Государственная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премия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7524F" w:rsidRPr="00304C43" w:rsidRDefault="00EE5076" w:rsidP="00B649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04C43">
        <w:rPr>
          <w:rFonts w:ascii="Arial" w:hAnsi="Arial" w:cs="Arial"/>
          <w:sz w:val="20"/>
          <w:szCs w:val="20"/>
        </w:rPr>
        <w:t>Государственная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премия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ежемесячно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начисляется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ежеквартально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перечисляется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на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счет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E37920" w:rsidRPr="00304C43">
        <w:rPr>
          <w:rFonts w:ascii="Arial" w:hAnsi="Arial" w:cs="Arial"/>
          <w:sz w:val="20"/>
          <w:szCs w:val="20"/>
        </w:rPr>
        <w:t>для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E37920" w:rsidRPr="00304C43">
        <w:rPr>
          <w:rFonts w:ascii="Arial" w:hAnsi="Arial" w:cs="Arial"/>
          <w:sz w:val="20"/>
          <w:szCs w:val="20"/>
        </w:rPr>
        <w:t>получения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E37920" w:rsidRPr="00304C43">
        <w:rPr>
          <w:rFonts w:ascii="Arial" w:hAnsi="Arial" w:cs="Arial"/>
          <w:sz w:val="20"/>
          <w:szCs w:val="20"/>
        </w:rPr>
        <w:t>социальных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E37920" w:rsidRPr="00304C43">
        <w:rPr>
          <w:rFonts w:ascii="Arial" w:hAnsi="Arial" w:cs="Arial"/>
          <w:sz w:val="20"/>
          <w:szCs w:val="20"/>
        </w:rPr>
        <w:t>выплат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в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размере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30%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от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взносов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по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вкладу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E37920" w:rsidRPr="00304C43">
        <w:rPr>
          <w:rFonts w:ascii="Arial" w:hAnsi="Arial" w:cs="Arial"/>
          <w:b/>
          <w:sz w:val="20"/>
          <w:szCs w:val="20"/>
        </w:rPr>
        <w:t>(</w:t>
      </w:r>
      <w:r w:rsidR="003F634D" w:rsidRPr="00304C43">
        <w:rPr>
          <w:rFonts w:ascii="Arial" w:hAnsi="Arial" w:cs="Arial"/>
          <w:b/>
          <w:sz w:val="20"/>
          <w:szCs w:val="20"/>
        </w:rPr>
        <w:t>не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более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9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тыс.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руб.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за</w:t>
      </w:r>
      <w:r w:rsidR="002C0A91">
        <w:rPr>
          <w:rFonts w:ascii="Arial" w:hAnsi="Arial" w:cs="Arial"/>
          <w:b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b/>
          <w:sz w:val="20"/>
          <w:szCs w:val="20"/>
        </w:rPr>
        <w:t>квартал</w:t>
      </w:r>
      <w:r w:rsidR="00E37920" w:rsidRPr="00304C43">
        <w:rPr>
          <w:rFonts w:ascii="Arial" w:hAnsi="Arial" w:cs="Arial"/>
          <w:b/>
          <w:sz w:val="20"/>
          <w:szCs w:val="20"/>
        </w:rPr>
        <w:t>)</w:t>
      </w:r>
      <w:r w:rsidR="003F634D" w:rsidRPr="00304C43">
        <w:rPr>
          <w:rFonts w:ascii="Arial" w:hAnsi="Arial" w:cs="Arial"/>
          <w:sz w:val="20"/>
          <w:szCs w:val="20"/>
        </w:rPr>
        <w:t>,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sz w:val="20"/>
          <w:szCs w:val="20"/>
        </w:rPr>
        <w:t>при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3F634D" w:rsidRPr="00304C43">
        <w:rPr>
          <w:rFonts w:ascii="Arial" w:hAnsi="Arial" w:cs="Arial"/>
          <w:sz w:val="20"/>
          <w:szCs w:val="20"/>
        </w:rPr>
        <w:t>усл</w:t>
      </w:r>
      <w:r w:rsidR="004B4D76" w:rsidRPr="00304C43">
        <w:rPr>
          <w:rFonts w:ascii="Arial" w:hAnsi="Arial" w:cs="Arial"/>
          <w:sz w:val="20"/>
          <w:szCs w:val="20"/>
        </w:rPr>
        <w:t>овии</w:t>
      </w:r>
      <w:r w:rsidR="0007524F" w:rsidRPr="00304C43">
        <w:rPr>
          <w:rFonts w:ascii="Arial" w:hAnsi="Arial" w:cs="Arial"/>
          <w:sz w:val="20"/>
          <w:szCs w:val="20"/>
        </w:rPr>
        <w:t>:</w:t>
      </w:r>
    </w:p>
    <w:p w:rsidR="0007524F" w:rsidRPr="00304C43" w:rsidRDefault="001976C9" w:rsidP="00B64997">
      <w:pPr>
        <w:pStyle w:val="af2"/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Pr="00304C43">
        <w:rPr>
          <w:rFonts w:ascii="Arial" w:hAnsi="Arial" w:cs="Arial"/>
          <w:sz w:val="20"/>
          <w:szCs w:val="20"/>
        </w:rPr>
        <w:t>облюдения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графика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накоплений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с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5A1FDD" w:rsidRPr="00304C43">
        <w:rPr>
          <w:rFonts w:ascii="Arial" w:hAnsi="Arial" w:cs="Arial"/>
          <w:sz w:val="20"/>
          <w:szCs w:val="20"/>
        </w:rPr>
        <w:t>учетом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5A1FDD" w:rsidRPr="00304C43">
        <w:rPr>
          <w:rFonts w:ascii="Arial" w:hAnsi="Arial" w:cs="Arial"/>
          <w:sz w:val="20"/>
          <w:szCs w:val="20"/>
        </w:rPr>
        <w:t>анализа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5A1FDD" w:rsidRPr="00304C43">
        <w:rPr>
          <w:rFonts w:ascii="Arial" w:hAnsi="Arial" w:cs="Arial"/>
          <w:sz w:val="20"/>
          <w:szCs w:val="20"/>
        </w:rPr>
        <w:t>взносов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5A1FDD" w:rsidRPr="00304C43">
        <w:rPr>
          <w:rFonts w:ascii="Arial" w:hAnsi="Arial" w:cs="Arial"/>
          <w:sz w:val="20"/>
          <w:szCs w:val="20"/>
        </w:rPr>
        <w:t>по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5A1FDD" w:rsidRPr="00304C43">
        <w:rPr>
          <w:rFonts w:ascii="Arial" w:hAnsi="Arial" w:cs="Arial"/>
          <w:sz w:val="20"/>
          <w:szCs w:val="20"/>
        </w:rPr>
        <w:t>вкладу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07524F" w:rsidRPr="00304C43">
        <w:rPr>
          <w:rFonts w:ascii="Arial" w:hAnsi="Arial" w:cs="Arial"/>
          <w:sz w:val="20"/>
          <w:szCs w:val="20"/>
        </w:rPr>
        <w:t>«Жилищный»;</w:t>
      </w:r>
    </w:p>
    <w:p w:rsidR="00015228" w:rsidRPr="003D0348" w:rsidRDefault="0007524F" w:rsidP="00B64997">
      <w:pPr>
        <w:pStyle w:val="af2"/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4C43">
        <w:rPr>
          <w:rFonts w:ascii="Arial" w:hAnsi="Arial" w:cs="Arial"/>
          <w:sz w:val="20"/>
          <w:szCs w:val="20"/>
        </w:rPr>
        <w:t>О</w:t>
      </w:r>
      <w:r w:rsidR="004B4D76" w:rsidRPr="00304C43">
        <w:rPr>
          <w:rFonts w:ascii="Arial" w:hAnsi="Arial" w:cs="Arial"/>
          <w:sz w:val="20"/>
          <w:szCs w:val="20"/>
        </w:rPr>
        <w:t>тсутствия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по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вкладу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«Жилищный»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счету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для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получения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премий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расходных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4B4D76" w:rsidRPr="00304C43">
        <w:rPr>
          <w:rFonts w:ascii="Arial" w:hAnsi="Arial" w:cs="Arial"/>
          <w:sz w:val="20"/>
          <w:szCs w:val="20"/>
        </w:rPr>
        <w:t>операций</w:t>
      </w:r>
      <w:r w:rsidR="003F634D" w:rsidRPr="00304C43">
        <w:rPr>
          <w:rFonts w:ascii="Arial" w:hAnsi="Arial" w:cs="Arial"/>
          <w:sz w:val="20"/>
          <w:szCs w:val="20"/>
        </w:rPr>
        <w:t>.</w:t>
      </w:r>
    </w:p>
    <w:p w:rsidR="00304C43" w:rsidRPr="002C0A91" w:rsidRDefault="00304C43" w:rsidP="00B6499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04C43" w:rsidRPr="00BC35D8" w:rsidRDefault="00304C43" w:rsidP="00B64997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C35D8">
        <w:rPr>
          <w:rFonts w:ascii="Arial" w:hAnsi="Arial" w:cs="Arial"/>
          <w:bCs/>
          <w:sz w:val="20"/>
          <w:szCs w:val="20"/>
        </w:rPr>
        <w:t>ВНИМАНИЕ!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При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однократном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невыполнении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Участником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графика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накоплений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или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при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однократном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проведении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расходной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операции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по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вкладу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«Жилищный»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или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банковскому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счету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для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перечисления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премий,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гражданин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автоматически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исключается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из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списка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Участников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Программы.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С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вопросом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о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восстановлении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в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Программе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гражданину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необходимо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обращаться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Государственный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комитет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по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строительству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архитектуре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Республики</w:t>
      </w:r>
      <w:r w:rsidR="002C0A91">
        <w:rPr>
          <w:rFonts w:ascii="Arial" w:hAnsi="Arial" w:cs="Arial"/>
          <w:bCs/>
          <w:sz w:val="20"/>
          <w:szCs w:val="20"/>
        </w:rPr>
        <w:t xml:space="preserve"> </w:t>
      </w:r>
      <w:r w:rsidRPr="00BC35D8">
        <w:rPr>
          <w:rFonts w:ascii="Arial" w:hAnsi="Arial" w:cs="Arial"/>
          <w:bCs/>
          <w:sz w:val="20"/>
          <w:szCs w:val="20"/>
        </w:rPr>
        <w:t>Башкортостан.</w:t>
      </w:r>
    </w:p>
    <w:p w:rsidR="00BC35D8" w:rsidRPr="002C0A91" w:rsidRDefault="00BC35D8" w:rsidP="00B64997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976C9" w:rsidRDefault="003F634D" w:rsidP="00B64997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4C43">
        <w:rPr>
          <w:rFonts w:ascii="Arial" w:hAnsi="Arial" w:cs="Arial"/>
          <w:b/>
          <w:bCs/>
          <w:sz w:val="20"/>
          <w:szCs w:val="20"/>
        </w:rPr>
        <w:t>Подробная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информация</w:t>
      </w:r>
    </w:p>
    <w:p w:rsidR="00B64997" w:rsidRDefault="003F634D" w:rsidP="00B64997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4C43">
        <w:rPr>
          <w:rFonts w:ascii="Arial" w:hAnsi="Arial" w:cs="Arial"/>
          <w:sz w:val="20"/>
          <w:szCs w:val="20"/>
        </w:rPr>
        <w:t>Подробную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информацию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программе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можно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получить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у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специалистов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отделении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Сбербанка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России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или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телефон</w:t>
      </w:r>
      <w:r w:rsidR="00965C0A" w:rsidRPr="00304C43">
        <w:rPr>
          <w:rFonts w:ascii="Arial" w:hAnsi="Arial" w:cs="Arial"/>
          <w:sz w:val="20"/>
          <w:szCs w:val="20"/>
        </w:rPr>
        <w:t>у</w:t>
      </w:r>
      <w:r w:rsidRPr="00304C43">
        <w:rPr>
          <w:rFonts w:ascii="Arial" w:hAnsi="Arial" w:cs="Arial"/>
          <w:sz w:val="20"/>
          <w:szCs w:val="20"/>
        </w:rPr>
        <w:t>:</w:t>
      </w:r>
      <w:r w:rsidR="002C0A91">
        <w:rPr>
          <w:rFonts w:ascii="Arial" w:hAnsi="Arial" w:cs="Arial"/>
          <w:sz w:val="20"/>
          <w:szCs w:val="20"/>
        </w:rPr>
        <w:t xml:space="preserve"> </w:t>
      </w:r>
    </w:p>
    <w:p w:rsidR="003F634D" w:rsidRPr="001976C9" w:rsidRDefault="003F634D" w:rsidP="00B6499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304C43">
        <w:rPr>
          <w:rFonts w:ascii="Arial" w:hAnsi="Arial" w:cs="Arial"/>
          <w:b/>
          <w:bCs/>
          <w:sz w:val="20"/>
          <w:szCs w:val="20"/>
        </w:rPr>
        <w:t>8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800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555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55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50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="00B64997">
        <w:rPr>
          <w:rFonts w:ascii="Arial" w:hAnsi="Arial" w:cs="Arial"/>
          <w:b/>
          <w:bCs/>
          <w:sz w:val="20"/>
          <w:szCs w:val="20"/>
        </w:rPr>
        <w:br/>
      </w:r>
      <w:r w:rsidRPr="00304C43">
        <w:rPr>
          <w:rFonts w:ascii="Arial" w:hAnsi="Arial" w:cs="Arial"/>
          <w:sz w:val="20"/>
          <w:szCs w:val="20"/>
        </w:rPr>
        <w:t>(звонки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России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-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бесплатно)</w:t>
      </w:r>
    </w:p>
    <w:p w:rsidR="001976C9" w:rsidRDefault="001976C9" w:rsidP="00B649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F634D" w:rsidRPr="00304C43" w:rsidRDefault="003F634D" w:rsidP="00B649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04C43">
        <w:rPr>
          <w:rFonts w:ascii="Arial" w:hAnsi="Arial" w:cs="Arial"/>
          <w:sz w:val="20"/>
          <w:szCs w:val="20"/>
        </w:rPr>
        <w:t>Условия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порядок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предоставления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социальных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выплат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Вы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можете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уточнить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по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965C0A" w:rsidRPr="00304C43">
        <w:rPr>
          <w:rFonts w:ascii="Arial" w:hAnsi="Arial" w:cs="Arial"/>
          <w:sz w:val="20"/>
          <w:szCs w:val="20"/>
        </w:rPr>
        <w:t>телефону</w:t>
      </w:r>
      <w:r w:rsidR="001976C9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Государственного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Pr="00304C43">
        <w:rPr>
          <w:rFonts w:ascii="Arial" w:hAnsi="Arial" w:cs="Arial"/>
          <w:sz w:val="20"/>
          <w:szCs w:val="20"/>
        </w:rPr>
        <w:t>к</w:t>
      </w:r>
      <w:r w:rsidR="00965C0A" w:rsidRPr="00304C43">
        <w:rPr>
          <w:rFonts w:ascii="Arial" w:hAnsi="Arial" w:cs="Arial"/>
          <w:sz w:val="20"/>
          <w:szCs w:val="20"/>
        </w:rPr>
        <w:t>омитета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965C0A" w:rsidRPr="00304C43">
        <w:rPr>
          <w:rFonts w:ascii="Arial" w:hAnsi="Arial" w:cs="Arial"/>
          <w:sz w:val="20"/>
          <w:szCs w:val="20"/>
        </w:rPr>
        <w:t>Республики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965C0A" w:rsidRPr="00304C43">
        <w:rPr>
          <w:rFonts w:ascii="Arial" w:hAnsi="Arial" w:cs="Arial"/>
          <w:sz w:val="20"/>
          <w:szCs w:val="20"/>
        </w:rPr>
        <w:t>Башкортостан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965C0A" w:rsidRPr="00304C43">
        <w:rPr>
          <w:rFonts w:ascii="Arial" w:hAnsi="Arial" w:cs="Arial"/>
          <w:sz w:val="20"/>
          <w:szCs w:val="20"/>
        </w:rPr>
        <w:t>по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965C0A" w:rsidRPr="00304C43">
        <w:rPr>
          <w:rFonts w:ascii="Arial" w:hAnsi="Arial" w:cs="Arial"/>
          <w:sz w:val="20"/>
          <w:szCs w:val="20"/>
        </w:rPr>
        <w:t>строительству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965C0A" w:rsidRPr="00304C43">
        <w:rPr>
          <w:rFonts w:ascii="Arial" w:hAnsi="Arial" w:cs="Arial"/>
          <w:sz w:val="20"/>
          <w:szCs w:val="20"/>
        </w:rPr>
        <w:t>и</w:t>
      </w:r>
      <w:r w:rsidR="002C0A91">
        <w:rPr>
          <w:rFonts w:ascii="Arial" w:hAnsi="Arial" w:cs="Arial"/>
          <w:sz w:val="20"/>
          <w:szCs w:val="20"/>
        </w:rPr>
        <w:t xml:space="preserve"> </w:t>
      </w:r>
      <w:r w:rsidR="00965C0A" w:rsidRPr="00304C43">
        <w:rPr>
          <w:rFonts w:ascii="Arial" w:hAnsi="Arial" w:cs="Arial"/>
          <w:sz w:val="20"/>
          <w:szCs w:val="20"/>
        </w:rPr>
        <w:t>архитектуре:</w:t>
      </w:r>
      <w:r w:rsidR="002C0A91">
        <w:rPr>
          <w:rFonts w:ascii="Arial" w:hAnsi="Arial" w:cs="Arial"/>
          <w:sz w:val="20"/>
          <w:szCs w:val="20"/>
        </w:rPr>
        <w:t xml:space="preserve"> </w:t>
      </w:r>
    </w:p>
    <w:p w:rsidR="00965C0A" w:rsidRPr="00304C43" w:rsidRDefault="00965C0A" w:rsidP="00B64997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4C43">
        <w:rPr>
          <w:rFonts w:ascii="Arial" w:hAnsi="Arial" w:cs="Arial"/>
          <w:b/>
          <w:bCs/>
          <w:sz w:val="20"/>
          <w:szCs w:val="20"/>
        </w:rPr>
        <w:t>8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(347)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218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09</w:t>
      </w:r>
      <w:r w:rsidR="002C0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C43">
        <w:rPr>
          <w:rFonts w:ascii="Arial" w:hAnsi="Arial" w:cs="Arial"/>
          <w:b/>
          <w:bCs/>
          <w:sz w:val="20"/>
          <w:szCs w:val="20"/>
        </w:rPr>
        <w:t>16</w:t>
      </w:r>
    </w:p>
    <w:sectPr w:rsidR="00965C0A" w:rsidRPr="00304C43" w:rsidSect="00304C43">
      <w:pgSz w:w="11906" w:h="16838"/>
      <w:pgMar w:top="709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77" w:rsidRDefault="00DF7977" w:rsidP="00D8720D">
      <w:pPr>
        <w:spacing w:after="0" w:line="240" w:lineRule="auto"/>
      </w:pPr>
      <w:r>
        <w:separator/>
      </w:r>
    </w:p>
  </w:endnote>
  <w:endnote w:type="continuationSeparator" w:id="0">
    <w:p w:rsidR="00DF7977" w:rsidRDefault="00DF7977" w:rsidP="00D8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77" w:rsidRDefault="00DF7977" w:rsidP="00D8720D">
      <w:pPr>
        <w:spacing w:after="0" w:line="240" w:lineRule="auto"/>
      </w:pPr>
      <w:r>
        <w:separator/>
      </w:r>
    </w:p>
  </w:footnote>
  <w:footnote w:type="continuationSeparator" w:id="0">
    <w:p w:rsidR="00DF7977" w:rsidRDefault="00DF7977" w:rsidP="00D8720D">
      <w:pPr>
        <w:spacing w:after="0" w:line="240" w:lineRule="auto"/>
      </w:pPr>
      <w:r>
        <w:continuationSeparator/>
      </w:r>
    </w:p>
  </w:footnote>
  <w:footnote w:id="1">
    <w:p w:rsidR="002C0A91" w:rsidRDefault="002C0A91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Размер кредита – не более суммы накоплений по вкладу и перечисленных социальных выплат, не более 50% от стоимости жилого помещения. Минимальный размер кредита определяется в соответствии с действующими на момент выдачи кредита условиями Банка.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DAA5964"/>
    <w:multiLevelType w:val="hybridMultilevel"/>
    <w:tmpl w:val="1674E4C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EE1EB4"/>
    <w:multiLevelType w:val="hybridMultilevel"/>
    <w:tmpl w:val="4F503E7A"/>
    <w:lvl w:ilvl="0" w:tplc="07B02B6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56077"/>
    <w:multiLevelType w:val="hybridMultilevel"/>
    <w:tmpl w:val="44E6BA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DB1EC3"/>
    <w:multiLevelType w:val="hybridMultilevel"/>
    <w:tmpl w:val="B53AE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F6356"/>
    <w:multiLevelType w:val="hybridMultilevel"/>
    <w:tmpl w:val="FDFEC68E"/>
    <w:lvl w:ilvl="0" w:tplc="A9F816C6">
      <w:start w:val="1"/>
      <w:numFmt w:val="bullet"/>
      <w:lvlText w:val="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E4F1E"/>
    <w:multiLevelType w:val="hybridMultilevel"/>
    <w:tmpl w:val="6E02A868"/>
    <w:lvl w:ilvl="0" w:tplc="0419000D">
      <w:start w:val="1"/>
      <w:numFmt w:val="bullet"/>
      <w:lvlText w:val=""/>
      <w:lvlPicBulletId w:val="0"/>
      <w:lvlJc w:val="left"/>
      <w:pPr>
        <w:ind w:left="7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06B24BA"/>
    <w:multiLevelType w:val="hybridMultilevel"/>
    <w:tmpl w:val="9B6C2CA8"/>
    <w:lvl w:ilvl="0" w:tplc="D94A99CA">
      <w:start w:val="1"/>
      <w:numFmt w:val="decimal"/>
      <w:isLgl/>
      <w:lvlText w:val="4.%1."/>
      <w:lvlJc w:val="left"/>
      <w:pPr>
        <w:tabs>
          <w:tab w:val="num" w:pos="1350"/>
        </w:tabs>
        <w:ind w:left="135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B04B4"/>
    <w:multiLevelType w:val="hybridMultilevel"/>
    <w:tmpl w:val="16AE9742"/>
    <w:lvl w:ilvl="0" w:tplc="2EAE48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E51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E04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6F3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A44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04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444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6A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A3A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23862"/>
    <w:multiLevelType w:val="hybridMultilevel"/>
    <w:tmpl w:val="A02E9716"/>
    <w:lvl w:ilvl="0" w:tplc="D0E46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010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2F7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EAA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85A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48C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28C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82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65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817647"/>
    <w:multiLevelType w:val="hybridMultilevel"/>
    <w:tmpl w:val="B53A269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0525993"/>
    <w:multiLevelType w:val="hybridMultilevel"/>
    <w:tmpl w:val="25F20306"/>
    <w:lvl w:ilvl="0" w:tplc="54B626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F08D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C2F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4BE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220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063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493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A6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0A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2748FB"/>
    <w:multiLevelType w:val="hybridMultilevel"/>
    <w:tmpl w:val="EDCA0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90C11"/>
    <w:multiLevelType w:val="hybridMultilevel"/>
    <w:tmpl w:val="49802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917A0"/>
    <w:multiLevelType w:val="hybridMultilevel"/>
    <w:tmpl w:val="145A34FE"/>
    <w:lvl w:ilvl="0" w:tplc="F3E8A216">
      <w:start w:val="1"/>
      <w:numFmt w:val="bullet"/>
      <w:lvlText w:val="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>
    <w:nsid w:val="536F1105"/>
    <w:multiLevelType w:val="hybridMultilevel"/>
    <w:tmpl w:val="5CF00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E39AC"/>
    <w:multiLevelType w:val="hybridMultilevel"/>
    <w:tmpl w:val="89087650"/>
    <w:lvl w:ilvl="0" w:tplc="4E2ED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6FD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62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2F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EE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CF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1A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2D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EC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883BC0"/>
    <w:multiLevelType w:val="hybridMultilevel"/>
    <w:tmpl w:val="F76EF5C2"/>
    <w:lvl w:ilvl="0" w:tplc="C8087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62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2E6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EBD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ADE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2DA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814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4C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EC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124114"/>
    <w:multiLevelType w:val="hybridMultilevel"/>
    <w:tmpl w:val="74DCC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C2346"/>
    <w:multiLevelType w:val="multilevel"/>
    <w:tmpl w:val="4D0C1E5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pStyle w:val="a"/>
      <w:isLgl/>
      <w:lvlText w:val="4.%2."/>
      <w:lvlJc w:val="left"/>
      <w:pPr>
        <w:tabs>
          <w:tab w:val="num" w:pos="776"/>
        </w:tabs>
        <w:ind w:left="776" w:hanging="705"/>
      </w:pPr>
      <w:rPr>
        <w:rFonts w:hint="default"/>
        <w:b/>
      </w:rPr>
    </w:lvl>
    <w:lvl w:ilvl="2">
      <w:start w:val="1"/>
      <w:numFmt w:val="decimal"/>
      <w:lvlText w:val="5.1.%3."/>
      <w:lvlJc w:val="left"/>
      <w:pPr>
        <w:tabs>
          <w:tab w:val="num" w:pos="720"/>
        </w:tabs>
        <w:ind w:left="720" w:hanging="720"/>
      </w:pPr>
      <w:rPr>
        <w:rFonts w:hint="default"/>
        <w:b/>
        <w:lang w:val="ru-RU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>
    <w:nsid w:val="69EE1CA9"/>
    <w:multiLevelType w:val="hybridMultilevel"/>
    <w:tmpl w:val="9AC87C80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6DCE4102"/>
    <w:multiLevelType w:val="hybridMultilevel"/>
    <w:tmpl w:val="38104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1"/>
  </w:num>
  <w:num w:numId="6">
    <w:abstractNumId w:val="18"/>
  </w:num>
  <w:num w:numId="7">
    <w:abstractNumId w:val="3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0"/>
  </w:num>
  <w:num w:numId="15">
    <w:abstractNumId w:val="9"/>
  </w:num>
  <w:num w:numId="16">
    <w:abstractNumId w:val="12"/>
  </w:num>
  <w:num w:numId="17">
    <w:abstractNumId w:val="11"/>
  </w:num>
  <w:num w:numId="18">
    <w:abstractNumId w:val="14"/>
  </w:num>
  <w:num w:numId="19">
    <w:abstractNumId w:val="15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4D"/>
    <w:rsid w:val="000040C4"/>
    <w:rsid w:val="00015228"/>
    <w:rsid w:val="00065005"/>
    <w:rsid w:val="0007524F"/>
    <w:rsid w:val="000D6F70"/>
    <w:rsid w:val="000E03F4"/>
    <w:rsid w:val="000E1537"/>
    <w:rsid w:val="000F3017"/>
    <w:rsid w:val="00144FFA"/>
    <w:rsid w:val="00145744"/>
    <w:rsid w:val="00152EF3"/>
    <w:rsid w:val="00160BF6"/>
    <w:rsid w:val="001710AD"/>
    <w:rsid w:val="001764EA"/>
    <w:rsid w:val="001854E6"/>
    <w:rsid w:val="001976C9"/>
    <w:rsid w:val="001F2B2B"/>
    <w:rsid w:val="00203BFE"/>
    <w:rsid w:val="00237A11"/>
    <w:rsid w:val="00243CC3"/>
    <w:rsid w:val="002534E5"/>
    <w:rsid w:val="00296BA2"/>
    <w:rsid w:val="002B7F92"/>
    <w:rsid w:val="002C0A91"/>
    <w:rsid w:val="002E03A1"/>
    <w:rsid w:val="002F32B7"/>
    <w:rsid w:val="00304C43"/>
    <w:rsid w:val="00310F68"/>
    <w:rsid w:val="00362C26"/>
    <w:rsid w:val="00370E2A"/>
    <w:rsid w:val="00380B94"/>
    <w:rsid w:val="00382FE4"/>
    <w:rsid w:val="003D0348"/>
    <w:rsid w:val="003F634D"/>
    <w:rsid w:val="004045A6"/>
    <w:rsid w:val="004231E6"/>
    <w:rsid w:val="004318CA"/>
    <w:rsid w:val="004974C5"/>
    <w:rsid w:val="004B4D76"/>
    <w:rsid w:val="004B6283"/>
    <w:rsid w:val="00542C50"/>
    <w:rsid w:val="005537E0"/>
    <w:rsid w:val="005613B2"/>
    <w:rsid w:val="00571F8C"/>
    <w:rsid w:val="005A1FDD"/>
    <w:rsid w:val="005C20D9"/>
    <w:rsid w:val="00653299"/>
    <w:rsid w:val="00656B26"/>
    <w:rsid w:val="0068355F"/>
    <w:rsid w:val="00685530"/>
    <w:rsid w:val="006B3384"/>
    <w:rsid w:val="006E007A"/>
    <w:rsid w:val="006E36E9"/>
    <w:rsid w:val="00733540"/>
    <w:rsid w:val="00740308"/>
    <w:rsid w:val="007422CA"/>
    <w:rsid w:val="00781795"/>
    <w:rsid w:val="007B5246"/>
    <w:rsid w:val="007B60B2"/>
    <w:rsid w:val="007D00CB"/>
    <w:rsid w:val="00842323"/>
    <w:rsid w:val="00861A44"/>
    <w:rsid w:val="00873A67"/>
    <w:rsid w:val="008C010F"/>
    <w:rsid w:val="008C4BDE"/>
    <w:rsid w:val="008F409F"/>
    <w:rsid w:val="00943B44"/>
    <w:rsid w:val="00945CEC"/>
    <w:rsid w:val="00950790"/>
    <w:rsid w:val="00965C0A"/>
    <w:rsid w:val="00993D3C"/>
    <w:rsid w:val="009C418A"/>
    <w:rsid w:val="009E5D55"/>
    <w:rsid w:val="00AA3034"/>
    <w:rsid w:val="00AE4259"/>
    <w:rsid w:val="00B07AA7"/>
    <w:rsid w:val="00B268C4"/>
    <w:rsid w:val="00B64997"/>
    <w:rsid w:val="00B907F3"/>
    <w:rsid w:val="00BA578F"/>
    <w:rsid w:val="00BC35D8"/>
    <w:rsid w:val="00C02228"/>
    <w:rsid w:val="00C34A8B"/>
    <w:rsid w:val="00C60FE1"/>
    <w:rsid w:val="00C814F4"/>
    <w:rsid w:val="00C974B7"/>
    <w:rsid w:val="00CA2303"/>
    <w:rsid w:val="00CC5223"/>
    <w:rsid w:val="00CD051E"/>
    <w:rsid w:val="00CD3A22"/>
    <w:rsid w:val="00CD62B6"/>
    <w:rsid w:val="00D14091"/>
    <w:rsid w:val="00D368EC"/>
    <w:rsid w:val="00D5797B"/>
    <w:rsid w:val="00D72028"/>
    <w:rsid w:val="00D8720D"/>
    <w:rsid w:val="00DA1F94"/>
    <w:rsid w:val="00DA626C"/>
    <w:rsid w:val="00DB6C5E"/>
    <w:rsid w:val="00DC4DF2"/>
    <w:rsid w:val="00DD7E6C"/>
    <w:rsid w:val="00DF7977"/>
    <w:rsid w:val="00E0655A"/>
    <w:rsid w:val="00E37920"/>
    <w:rsid w:val="00EE5076"/>
    <w:rsid w:val="00FD00EE"/>
    <w:rsid w:val="00FE548B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9"/>
    <w:qFormat/>
    <w:rsid w:val="00C974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3F6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1"/>
    <w:link w:val="a6"/>
    <w:uiPriority w:val="99"/>
    <w:semiHidden/>
    <w:unhideWhenUsed/>
    <w:rsid w:val="003F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3F634D"/>
    <w:rPr>
      <w:rFonts w:ascii="Tahoma" w:hAnsi="Tahoma" w:cs="Tahoma"/>
      <w:sz w:val="16"/>
      <w:szCs w:val="16"/>
    </w:rPr>
  </w:style>
  <w:style w:type="paragraph" w:styleId="a7">
    <w:name w:val="caption"/>
    <w:basedOn w:val="a1"/>
    <w:next w:val="a1"/>
    <w:uiPriority w:val="35"/>
    <w:semiHidden/>
    <w:unhideWhenUsed/>
    <w:qFormat/>
    <w:rsid w:val="00160B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endnote text"/>
    <w:basedOn w:val="a1"/>
    <w:link w:val="a9"/>
    <w:uiPriority w:val="99"/>
    <w:semiHidden/>
    <w:unhideWhenUsed/>
    <w:rsid w:val="00D8720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2"/>
    <w:link w:val="a8"/>
    <w:uiPriority w:val="99"/>
    <w:semiHidden/>
    <w:rsid w:val="00D8720D"/>
    <w:rPr>
      <w:sz w:val="20"/>
      <w:szCs w:val="20"/>
    </w:rPr>
  </w:style>
  <w:style w:type="character" w:styleId="aa">
    <w:name w:val="endnote reference"/>
    <w:basedOn w:val="a2"/>
    <w:uiPriority w:val="99"/>
    <w:semiHidden/>
    <w:unhideWhenUsed/>
    <w:rsid w:val="00D8720D"/>
    <w:rPr>
      <w:vertAlign w:val="superscript"/>
    </w:rPr>
  </w:style>
  <w:style w:type="paragraph" w:styleId="ab">
    <w:name w:val="footnote text"/>
    <w:basedOn w:val="a1"/>
    <w:link w:val="ac"/>
    <w:uiPriority w:val="99"/>
    <w:semiHidden/>
    <w:unhideWhenUsed/>
    <w:rsid w:val="00D8720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2"/>
    <w:link w:val="ab"/>
    <w:uiPriority w:val="99"/>
    <w:semiHidden/>
    <w:rsid w:val="00D8720D"/>
    <w:rPr>
      <w:sz w:val="20"/>
      <w:szCs w:val="20"/>
    </w:rPr>
  </w:style>
  <w:style w:type="character" w:styleId="ad">
    <w:name w:val="footnote reference"/>
    <w:basedOn w:val="a2"/>
    <w:uiPriority w:val="99"/>
    <w:semiHidden/>
    <w:unhideWhenUsed/>
    <w:rsid w:val="00D8720D"/>
    <w:rPr>
      <w:vertAlign w:val="superscript"/>
    </w:rPr>
  </w:style>
  <w:style w:type="character" w:styleId="ae">
    <w:name w:val="Hyperlink"/>
    <w:basedOn w:val="a2"/>
    <w:uiPriority w:val="99"/>
    <w:unhideWhenUsed/>
    <w:rsid w:val="00382FE4"/>
    <w:rPr>
      <w:color w:val="0000FF" w:themeColor="hyperlink"/>
      <w:u w:val="single"/>
    </w:rPr>
  </w:style>
  <w:style w:type="paragraph" w:customStyle="1" w:styleId="a0">
    <w:name w:val="Подподпункт договора"/>
    <w:basedOn w:val="af"/>
    <w:rsid w:val="005C20D9"/>
    <w:pPr>
      <w:numPr>
        <w:ilvl w:val="3"/>
        <w:numId w:val="6"/>
      </w:numPr>
      <w:tabs>
        <w:tab w:val="clear" w:pos="1080"/>
        <w:tab w:val="num" w:pos="360"/>
      </w:tabs>
      <w:ind w:left="0" w:firstLine="0"/>
    </w:pPr>
  </w:style>
  <w:style w:type="paragraph" w:customStyle="1" w:styleId="af">
    <w:name w:val="Подпункт договора"/>
    <w:basedOn w:val="a"/>
    <w:link w:val="11"/>
    <w:rsid w:val="005C20D9"/>
    <w:pPr>
      <w:widowControl/>
      <w:numPr>
        <w:ilvl w:val="0"/>
        <w:numId w:val="0"/>
      </w:numPr>
    </w:pPr>
  </w:style>
  <w:style w:type="paragraph" w:customStyle="1" w:styleId="a">
    <w:name w:val="Пункт договора"/>
    <w:basedOn w:val="a1"/>
    <w:link w:val="af0"/>
    <w:rsid w:val="005C20D9"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Пункт договора Знак"/>
    <w:basedOn w:val="a2"/>
    <w:link w:val="a"/>
    <w:rsid w:val="005C20D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Подпункт договора Знак1"/>
    <w:link w:val="af"/>
    <w:rsid w:val="005C20D9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Normal (Web)"/>
    <w:basedOn w:val="a1"/>
    <w:uiPriority w:val="99"/>
    <w:unhideWhenUsed/>
    <w:rsid w:val="007403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List Paragraph"/>
    <w:basedOn w:val="a1"/>
    <w:uiPriority w:val="34"/>
    <w:qFormat/>
    <w:rsid w:val="0074030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3">
    <w:name w:val="Table Grid"/>
    <w:basedOn w:val="a3"/>
    <w:uiPriority w:val="59"/>
    <w:rsid w:val="0024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rsid w:val="00C974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basedOn w:val="a2"/>
    <w:uiPriority w:val="22"/>
    <w:qFormat/>
    <w:rsid w:val="00304C43"/>
    <w:rPr>
      <w:b/>
      <w:bCs/>
    </w:rPr>
  </w:style>
  <w:style w:type="paragraph" w:styleId="af5">
    <w:name w:val="header"/>
    <w:basedOn w:val="a1"/>
    <w:link w:val="af6"/>
    <w:uiPriority w:val="99"/>
    <w:unhideWhenUsed/>
    <w:rsid w:val="00B2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rsid w:val="00B268C4"/>
  </w:style>
  <w:style w:type="paragraph" w:styleId="af7">
    <w:name w:val="footer"/>
    <w:basedOn w:val="a1"/>
    <w:link w:val="af8"/>
    <w:uiPriority w:val="99"/>
    <w:unhideWhenUsed/>
    <w:rsid w:val="00B2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B26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9"/>
    <w:qFormat/>
    <w:rsid w:val="00C974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3F6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1"/>
    <w:link w:val="a6"/>
    <w:uiPriority w:val="99"/>
    <w:semiHidden/>
    <w:unhideWhenUsed/>
    <w:rsid w:val="003F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3F634D"/>
    <w:rPr>
      <w:rFonts w:ascii="Tahoma" w:hAnsi="Tahoma" w:cs="Tahoma"/>
      <w:sz w:val="16"/>
      <w:szCs w:val="16"/>
    </w:rPr>
  </w:style>
  <w:style w:type="paragraph" w:styleId="a7">
    <w:name w:val="caption"/>
    <w:basedOn w:val="a1"/>
    <w:next w:val="a1"/>
    <w:uiPriority w:val="35"/>
    <w:semiHidden/>
    <w:unhideWhenUsed/>
    <w:qFormat/>
    <w:rsid w:val="00160B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endnote text"/>
    <w:basedOn w:val="a1"/>
    <w:link w:val="a9"/>
    <w:uiPriority w:val="99"/>
    <w:semiHidden/>
    <w:unhideWhenUsed/>
    <w:rsid w:val="00D8720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2"/>
    <w:link w:val="a8"/>
    <w:uiPriority w:val="99"/>
    <w:semiHidden/>
    <w:rsid w:val="00D8720D"/>
    <w:rPr>
      <w:sz w:val="20"/>
      <w:szCs w:val="20"/>
    </w:rPr>
  </w:style>
  <w:style w:type="character" w:styleId="aa">
    <w:name w:val="endnote reference"/>
    <w:basedOn w:val="a2"/>
    <w:uiPriority w:val="99"/>
    <w:semiHidden/>
    <w:unhideWhenUsed/>
    <w:rsid w:val="00D8720D"/>
    <w:rPr>
      <w:vertAlign w:val="superscript"/>
    </w:rPr>
  </w:style>
  <w:style w:type="paragraph" w:styleId="ab">
    <w:name w:val="footnote text"/>
    <w:basedOn w:val="a1"/>
    <w:link w:val="ac"/>
    <w:uiPriority w:val="99"/>
    <w:semiHidden/>
    <w:unhideWhenUsed/>
    <w:rsid w:val="00D8720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2"/>
    <w:link w:val="ab"/>
    <w:uiPriority w:val="99"/>
    <w:semiHidden/>
    <w:rsid w:val="00D8720D"/>
    <w:rPr>
      <w:sz w:val="20"/>
      <w:szCs w:val="20"/>
    </w:rPr>
  </w:style>
  <w:style w:type="character" w:styleId="ad">
    <w:name w:val="footnote reference"/>
    <w:basedOn w:val="a2"/>
    <w:uiPriority w:val="99"/>
    <w:semiHidden/>
    <w:unhideWhenUsed/>
    <w:rsid w:val="00D8720D"/>
    <w:rPr>
      <w:vertAlign w:val="superscript"/>
    </w:rPr>
  </w:style>
  <w:style w:type="character" w:styleId="ae">
    <w:name w:val="Hyperlink"/>
    <w:basedOn w:val="a2"/>
    <w:uiPriority w:val="99"/>
    <w:unhideWhenUsed/>
    <w:rsid w:val="00382FE4"/>
    <w:rPr>
      <w:color w:val="0000FF" w:themeColor="hyperlink"/>
      <w:u w:val="single"/>
    </w:rPr>
  </w:style>
  <w:style w:type="paragraph" w:customStyle="1" w:styleId="a0">
    <w:name w:val="Подподпункт договора"/>
    <w:basedOn w:val="af"/>
    <w:rsid w:val="005C20D9"/>
    <w:pPr>
      <w:numPr>
        <w:ilvl w:val="3"/>
        <w:numId w:val="6"/>
      </w:numPr>
      <w:tabs>
        <w:tab w:val="clear" w:pos="1080"/>
        <w:tab w:val="num" w:pos="360"/>
      </w:tabs>
      <w:ind w:left="0" w:firstLine="0"/>
    </w:pPr>
  </w:style>
  <w:style w:type="paragraph" w:customStyle="1" w:styleId="af">
    <w:name w:val="Подпункт договора"/>
    <w:basedOn w:val="a"/>
    <w:link w:val="11"/>
    <w:rsid w:val="005C20D9"/>
    <w:pPr>
      <w:widowControl/>
      <w:numPr>
        <w:ilvl w:val="0"/>
        <w:numId w:val="0"/>
      </w:numPr>
    </w:pPr>
  </w:style>
  <w:style w:type="paragraph" w:customStyle="1" w:styleId="a">
    <w:name w:val="Пункт договора"/>
    <w:basedOn w:val="a1"/>
    <w:link w:val="af0"/>
    <w:rsid w:val="005C20D9"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Пункт договора Знак"/>
    <w:basedOn w:val="a2"/>
    <w:link w:val="a"/>
    <w:rsid w:val="005C20D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Подпункт договора Знак1"/>
    <w:link w:val="af"/>
    <w:rsid w:val="005C20D9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Normal (Web)"/>
    <w:basedOn w:val="a1"/>
    <w:uiPriority w:val="99"/>
    <w:unhideWhenUsed/>
    <w:rsid w:val="007403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List Paragraph"/>
    <w:basedOn w:val="a1"/>
    <w:uiPriority w:val="34"/>
    <w:qFormat/>
    <w:rsid w:val="0074030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3">
    <w:name w:val="Table Grid"/>
    <w:basedOn w:val="a3"/>
    <w:uiPriority w:val="59"/>
    <w:rsid w:val="0024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rsid w:val="00C974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basedOn w:val="a2"/>
    <w:uiPriority w:val="22"/>
    <w:qFormat/>
    <w:rsid w:val="00304C43"/>
    <w:rPr>
      <w:b/>
      <w:bCs/>
    </w:rPr>
  </w:style>
  <w:style w:type="paragraph" w:styleId="af5">
    <w:name w:val="header"/>
    <w:basedOn w:val="a1"/>
    <w:link w:val="af6"/>
    <w:uiPriority w:val="99"/>
    <w:unhideWhenUsed/>
    <w:rsid w:val="00B2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rsid w:val="00B268C4"/>
  </w:style>
  <w:style w:type="paragraph" w:styleId="af7">
    <w:name w:val="footer"/>
    <w:basedOn w:val="a1"/>
    <w:link w:val="af8"/>
    <w:uiPriority w:val="99"/>
    <w:unhideWhenUsed/>
    <w:rsid w:val="00B2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B2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277">
          <w:marLeft w:val="0"/>
          <w:marRight w:val="0"/>
          <w:marTop w:val="0"/>
          <w:marBottom w:val="0"/>
          <w:divBdr>
            <w:top w:val="single" w:sz="2" w:space="0" w:color="D1CFCF"/>
            <w:left w:val="single" w:sz="6" w:space="0" w:color="D1CFCF"/>
            <w:bottom w:val="single" w:sz="2" w:space="0" w:color="D1CFCF"/>
            <w:right w:val="single" w:sz="6" w:space="0" w:color="D1CFCF"/>
          </w:divBdr>
          <w:divsChild>
            <w:div w:id="7871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01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36E3-0D23-4B79-AE9F-1AC7467A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5686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Тлявлин Р.Р.</dc:creator>
  <cp:lastModifiedBy>Балашова Мария Алексеевна</cp:lastModifiedBy>
  <cp:revision>2</cp:revision>
  <cp:lastPrinted>2015-12-25T06:46:00Z</cp:lastPrinted>
  <dcterms:created xsi:type="dcterms:W3CDTF">2016-07-19T11:52:00Z</dcterms:created>
  <dcterms:modified xsi:type="dcterms:W3CDTF">2016-07-19T11:52:00Z</dcterms:modified>
</cp:coreProperties>
</file>