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250"/>
        <w:gridCol w:w="3256"/>
        <w:gridCol w:w="213"/>
        <w:gridCol w:w="314"/>
        <w:gridCol w:w="278"/>
        <w:gridCol w:w="279"/>
        <w:gridCol w:w="278"/>
        <w:gridCol w:w="278"/>
        <w:gridCol w:w="276"/>
        <w:gridCol w:w="249"/>
        <w:gridCol w:w="33"/>
        <w:gridCol w:w="278"/>
        <w:gridCol w:w="278"/>
        <w:gridCol w:w="278"/>
        <w:gridCol w:w="278"/>
        <w:gridCol w:w="236"/>
        <w:gridCol w:w="221"/>
        <w:gridCol w:w="58"/>
        <w:gridCol w:w="277"/>
        <w:gridCol w:w="278"/>
        <w:gridCol w:w="278"/>
        <w:gridCol w:w="278"/>
        <w:gridCol w:w="236"/>
        <w:gridCol w:w="279"/>
        <w:gridCol w:w="278"/>
        <w:gridCol w:w="278"/>
        <w:gridCol w:w="372"/>
      </w:tblGrid>
      <w:tr w:rsidR="00E261A4" w:rsidRPr="00E261A4" w:rsidTr="003752D3">
        <w:trPr>
          <w:trHeight w:hRule="exact" w:val="227"/>
        </w:trPr>
        <w:tc>
          <w:tcPr>
            <w:tcW w:w="250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E261A4" w:rsidRPr="00E261A4" w:rsidRDefault="00E261A4" w:rsidP="00E261A4">
            <w:pPr>
              <w:keepNext/>
              <w:suppressAutoHyphens/>
              <w:autoSpaceDE w:val="0"/>
              <w:autoSpaceDN w:val="0"/>
              <w:spacing w:after="0" w:line="240" w:lineRule="auto"/>
              <w:ind w:left="142" w:right="142"/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8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hideMark/>
          </w:tcPr>
          <w:p w:rsidR="00E261A4" w:rsidRPr="00E261A4" w:rsidRDefault="00E261A4" w:rsidP="00E261A4">
            <w:pPr>
              <w:keepNext/>
              <w:suppressAutoHyphens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_Ref404767928"/>
            <w:r w:rsidRPr="00E26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Поручение на погашение ценных бумаг</w:t>
            </w:r>
            <w:bookmarkEnd w:id="1"/>
          </w:p>
        </w:tc>
        <w:tc>
          <w:tcPr>
            <w:tcW w:w="5852" w:type="dxa"/>
            <w:gridSpan w:val="2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E261A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(заполняется Депозитарием, Местом обслуживания)</w:t>
            </w:r>
          </w:p>
        </w:tc>
      </w:tr>
      <w:tr w:rsidR="00E261A4" w:rsidRPr="00E261A4" w:rsidTr="003752D3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261A4" w:rsidRPr="00E261A4" w:rsidRDefault="00E261A4" w:rsidP="00E261A4">
            <w:pPr>
              <w:keepNext/>
              <w:keepLines/>
              <w:autoSpaceDE w:val="0"/>
              <w:autoSpaceDN w:val="0"/>
              <w:spacing w:after="120" w:line="240" w:lineRule="auto"/>
              <w:jc w:val="both"/>
              <w:outlineLvl w:val="2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61A4" w:rsidRPr="00E261A4" w:rsidRDefault="00E261A4" w:rsidP="00E26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E261A4" w:rsidRPr="00E261A4" w:rsidTr="003752D3">
        <w:trPr>
          <w:trHeight w:hRule="exact" w:val="113"/>
        </w:trPr>
        <w:tc>
          <w:tcPr>
            <w:tcW w:w="2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35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E261A4" w:rsidRPr="00E261A4" w:rsidTr="003752D3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5" w:type="dxa"/>
            <w:gridSpan w:val="8"/>
            <w:shd w:val="clear" w:color="auto" w:fill="F3F3F3"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gridSpan w:val="6"/>
            <w:shd w:val="clear" w:color="auto" w:fill="F3F3F3"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shd w:val="clear" w:color="auto" w:fill="F3F3F3"/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Операционист: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E261A4" w:rsidRPr="00E261A4" w:rsidTr="003752D3">
        <w:trPr>
          <w:trHeight w:hRule="exact" w:val="113"/>
        </w:trPr>
        <w:tc>
          <w:tcPr>
            <w:tcW w:w="2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5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E261A4" w:rsidRPr="00E261A4" w:rsidTr="003752D3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double" w:sz="4" w:space="0" w:color="auto"/>
              <w:bottom w:val="nil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-108"/>
              <w:jc w:val="right"/>
              <w:rPr>
                <w:rFonts w:ascii="Arial" w:eastAsia="Times New Roman" w:hAnsi="Arial" w:cs="Arial"/>
                <w:b/>
                <w:snapToGrid w:val="0"/>
                <w:color w:val="000000"/>
                <w:sz w:val="14"/>
                <w:szCs w:val="14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snapToGrid w:val="0"/>
                <w:color w:val="000000"/>
                <w:sz w:val="14"/>
                <w:szCs w:val="14"/>
                <w:lang w:eastAsia="ru-RU"/>
              </w:rPr>
              <w:t>Код ценных бумаг:</w:t>
            </w:r>
          </w:p>
        </w:tc>
        <w:tc>
          <w:tcPr>
            <w:tcW w:w="37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 w:hanging="6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Контролер: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6" w:space="0" w:color="000000"/>
              <w:right w:val="double" w:sz="4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E261A4" w:rsidRPr="00E261A4" w:rsidTr="003752D3">
        <w:trPr>
          <w:trHeight w:hRule="exact" w:val="113"/>
        </w:trPr>
        <w:tc>
          <w:tcPr>
            <w:tcW w:w="2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35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E261A4" w:rsidRPr="00E261A4" w:rsidTr="003752D3">
        <w:trPr>
          <w:trHeight w:val="230"/>
        </w:trPr>
        <w:tc>
          <w:tcPr>
            <w:tcW w:w="2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7" w:type="dxa"/>
            <w:gridSpan w:val="15"/>
            <w:shd w:val="clear" w:color="auto" w:fill="F3F3F3"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shd w:val="clear" w:color="auto" w:fill="F3F3F3"/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 w:hanging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E261A4" w:rsidRPr="00E261A4" w:rsidTr="003752D3">
        <w:trPr>
          <w:trHeight w:hRule="exact" w:val="113"/>
        </w:trPr>
        <w:tc>
          <w:tcPr>
            <w:tcW w:w="2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35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E261A4" w:rsidRPr="00E261A4" w:rsidTr="003752D3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gridSpan w:val="7"/>
            <w:shd w:val="clear" w:color="auto" w:fill="F3F3F3"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gridSpan w:val="6"/>
            <w:shd w:val="clear" w:color="auto" w:fill="F3F3F3"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shd w:val="clear" w:color="auto" w:fill="F3F3F3"/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E261A4" w:rsidRPr="00E261A4" w:rsidTr="003752D3">
        <w:trPr>
          <w:trHeight w:hRule="exact" w:val="113"/>
        </w:trPr>
        <w:tc>
          <w:tcPr>
            <w:tcW w:w="2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5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:rsidR="00E261A4" w:rsidRPr="00E261A4" w:rsidRDefault="00E261A4" w:rsidP="00E261A4">
      <w:pPr>
        <w:autoSpaceDE w:val="0"/>
        <w:autoSpaceDN w:val="0"/>
        <w:spacing w:after="0" w:line="240" w:lineRule="auto"/>
        <w:ind w:right="14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1"/>
        <w:gridCol w:w="2678"/>
        <w:gridCol w:w="2829"/>
      </w:tblGrid>
      <w:tr w:rsidR="00E261A4" w:rsidRPr="00E261A4" w:rsidTr="003752D3">
        <w:trPr>
          <w:cantSplit/>
          <w:trHeight w:val="330"/>
        </w:trPr>
        <w:tc>
          <w:tcPr>
            <w:tcW w:w="964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  <w:hideMark/>
          </w:tcPr>
          <w:p w:rsidR="00E261A4" w:rsidRPr="00E261A4" w:rsidRDefault="00E261A4" w:rsidP="00E261A4">
            <w:pPr>
              <w:autoSpaceDE w:val="0"/>
              <w:autoSpaceDN w:val="0"/>
              <w:spacing w:before="60" w:after="60" w:line="240" w:lineRule="auto"/>
              <w:ind w:left="14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Секция общих параметров операций</w:t>
            </w:r>
          </w:p>
        </w:tc>
      </w:tr>
      <w:tr w:rsidR="00E261A4" w:rsidRPr="00E261A4" w:rsidTr="003752D3">
        <w:trPr>
          <w:cantSplit/>
          <w:trHeight w:val="340"/>
        </w:trPr>
        <w:tc>
          <w:tcPr>
            <w:tcW w:w="9648" w:type="dxa"/>
            <w:gridSpan w:val="3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Тип операции                                                                               IC-271 Погасить ценные бумаги   </w:t>
            </w:r>
          </w:p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Наименование депонента</w:t>
            </w:r>
          </w:p>
        </w:tc>
        <w:tc>
          <w:tcPr>
            <w:tcW w:w="5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Инициатор операции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Комментарий к операции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Номер счета депо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Тип и номер раздела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Наименование ценной бумаги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Способ хранения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Количество ЦБ 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Количество ЦБ прописью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Суммарная номинальная стоимость ЦБ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Суммарная номинальная стоимость ЦБ прописью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Код валюты по ISO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E261A4" w:rsidRPr="00E261A4" w:rsidRDefault="00E261A4" w:rsidP="00E261A4">
            <w:pPr>
              <w:autoSpaceDE w:val="0"/>
              <w:autoSpaceDN w:val="0"/>
              <w:spacing w:before="60" w:after="60" w:line="240" w:lineRule="auto"/>
              <w:ind w:left="14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Секция параметров операции 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:rsidR="00E261A4" w:rsidRPr="00E261A4" w:rsidRDefault="00E261A4" w:rsidP="00E261A4">
            <w:pPr>
              <w:keepNext/>
              <w:autoSpaceDE w:val="0"/>
              <w:autoSpaceDN w:val="0"/>
              <w:spacing w:after="120" w:line="240" w:lineRule="auto"/>
              <w:ind w:firstLine="7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61A4" w:rsidRPr="00E261A4" w:rsidTr="003752D3">
        <w:trPr>
          <w:trHeight w:val="526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1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2DCEE46" wp14:editId="60ADB5F7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62230</wp:posOffset>
                      </wp:positionV>
                      <wp:extent cx="182880" cy="182880"/>
                      <wp:effectExtent l="7620" t="5080" r="9525" b="12065"/>
                      <wp:wrapNone/>
                      <wp:docPr id="1568" name="Прямоугольник 1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E6647" id="Прямоугольник 1568" o:spid="_x0000_s1026" style="position:absolute;margin-left:219.6pt;margin-top:4.9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" o:allowincell="f"/>
                  </w:pict>
                </mc:Fallback>
              </mc:AlternateContent>
            </w:r>
            <w:r w:rsidRPr="00E261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2AA9F6" wp14:editId="16C7050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62230</wp:posOffset>
                      </wp:positionV>
                      <wp:extent cx="182880" cy="182880"/>
                      <wp:effectExtent l="13335" t="5080" r="13335" b="12065"/>
                      <wp:wrapNone/>
                      <wp:docPr id="1567" name="Прямоугольник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A2615" id="Прямоугольник 1567" o:spid="_x0000_s1026" style="position:absolute;margin-left:10.8pt;margin-top:4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" o:allowincell="f"/>
                  </w:pict>
                </mc:Fallback>
              </mc:AlternateContent>
            </w:r>
            <w:r w:rsidRPr="00E261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C19B6E3" wp14:editId="318A1A47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62230</wp:posOffset>
                      </wp:positionV>
                      <wp:extent cx="182880" cy="182880"/>
                      <wp:effectExtent l="0" t="0" r="26670" b="26670"/>
                      <wp:wrapNone/>
                      <wp:docPr id="1566" name="Прямоугольник 1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9C451" id="Прямоугольник 1566" o:spid="_x0000_s1026" style="position:absolute;margin-left:219.6pt;margin-top:4.9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" o:allowincell="f"/>
                  </w:pict>
                </mc:Fallback>
              </mc:AlternateContent>
            </w:r>
            <w:r w:rsidRPr="00E261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1EDA5B" wp14:editId="2CAB904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62230</wp:posOffset>
                      </wp:positionV>
                      <wp:extent cx="182880" cy="182880"/>
                      <wp:effectExtent l="0" t="0" r="26670" b="26670"/>
                      <wp:wrapNone/>
                      <wp:docPr id="1565" name="Прямоугольник 1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2B3AF" id="Прямоугольник 1565" o:spid="_x0000_s1026" style="position:absolute;margin-left:10.8pt;margin-top:4.9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" o:allowincell="f"/>
                  </w:pict>
                </mc:Fallback>
              </mc:AlternateContent>
            </w:r>
            <w:r w:rsidRPr="00E2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  </w:t>
            </w: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погасить ценные бумаги</w:t>
            </w:r>
            <w:r w:rsidRPr="00E26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</w:p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 w:rsidRPr="00E261A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     -  </w:t>
            </w: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досрочно погасить ценные бумаги</w:t>
            </w: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261A4" w:rsidRPr="00E261A4" w:rsidRDefault="00E261A4" w:rsidP="00E261A4">
            <w:pPr>
              <w:autoSpaceDE w:val="0"/>
              <w:autoSpaceDN w:val="0"/>
              <w:spacing w:before="60" w:after="60" w:line="240" w:lineRule="auto"/>
              <w:ind w:left="14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 погашения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:rsidR="00E261A4" w:rsidRPr="00E261A4" w:rsidRDefault="00E261A4" w:rsidP="00E261A4">
            <w:pPr>
              <w:keepNext/>
              <w:autoSpaceDE w:val="0"/>
              <w:autoSpaceDN w:val="0"/>
              <w:spacing w:after="120" w:line="240" w:lineRule="auto"/>
              <w:ind w:firstLine="72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964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Секция подписи инициатора(</w:t>
            </w:r>
            <w:proofErr w:type="spellStart"/>
            <w:r w:rsidRPr="00E26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E26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 операции</w:t>
            </w: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Исходящий номер поручения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 поручения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ФИО распорядителя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Удостоверяющий документ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Количество приложений, листов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61A4" w:rsidRPr="00E261A4" w:rsidTr="003752D3">
        <w:trPr>
          <w:cantSplit/>
          <w:trHeight w:val="547"/>
        </w:trPr>
        <w:tc>
          <w:tcPr>
            <w:tcW w:w="414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261A4" w:rsidRPr="00E261A4" w:rsidRDefault="00E261A4" w:rsidP="00E261A4">
      <w:pPr>
        <w:tabs>
          <w:tab w:val="left" w:pos="0"/>
        </w:tabs>
        <w:autoSpaceDE w:val="0"/>
        <w:autoSpaceDN w:val="0"/>
        <w:spacing w:before="120" w:after="0" w:line="240" w:lineRule="auto"/>
        <w:ind w:left="142" w:right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61A4">
        <w:rPr>
          <w:rFonts w:ascii="Arial" w:eastAsia="Times New Roman" w:hAnsi="Arial" w:cs="Arial"/>
          <w:b/>
          <w:bCs/>
          <w:lang w:eastAsia="ru-RU"/>
        </w:rPr>
        <w:br w:type="page"/>
      </w:r>
      <w:r w:rsidRPr="00E261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ПРАВИЛА ЗАПОЛНЕНИЯ</w:t>
      </w:r>
    </w:p>
    <w:p w:rsidR="00E261A4" w:rsidRPr="00E261A4" w:rsidRDefault="00E261A4" w:rsidP="00E261A4">
      <w:pPr>
        <w:tabs>
          <w:tab w:val="left" w:pos="0"/>
        </w:tabs>
        <w:autoSpaceDE w:val="0"/>
        <w:autoSpaceDN w:val="0"/>
        <w:spacing w:after="0" w:line="240" w:lineRule="auto"/>
        <w:ind w:left="142" w:right="142"/>
        <w:jc w:val="center"/>
        <w:rPr>
          <w:rFonts w:ascii="Arial" w:eastAsia="Times New Roman" w:hAnsi="Arial" w:cs="Arial"/>
          <w:b/>
          <w:bCs/>
          <w:lang w:eastAsia="ru-RU"/>
        </w:rPr>
      </w:pPr>
      <w:r w:rsidRPr="00E261A4">
        <w:rPr>
          <w:rFonts w:ascii="Arial" w:eastAsia="Times New Roman" w:hAnsi="Arial" w:cs="Arial"/>
          <w:b/>
          <w:bCs/>
          <w:lang w:eastAsia="ru-RU"/>
        </w:rPr>
        <w:t>поручения на погашение ценных бумаг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4"/>
        <w:gridCol w:w="27"/>
        <w:gridCol w:w="6239"/>
      </w:tblGrid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E261A4" w:rsidRPr="00E261A4" w:rsidRDefault="00E261A4" w:rsidP="00E261A4">
            <w:pPr>
              <w:tabs>
                <w:tab w:val="left" w:pos="2170"/>
                <w:tab w:val="left" w:pos="2720"/>
              </w:tabs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Название поля</w:t>
            </w:r>
          </w:p>
        </w:tc>
        <w:tc>
          <w:tcPr>
            <w:tcW w:w="62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3F3F3"/>
            <w:hideMark/>
          </w:tcPr>
          <w:p w:rsidR="00E261A4" w:rsidRPr="00E261A4" w:rsidRDefault="00E261A4" w:rsidP="00E261A4">
            <w:pPr>
              <w:tabs>
                <w:tab w:val="left" w:pos="2170"/>
                <w:tab w:val="left" w:pos="2720"/>
              </w:tabs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pct5" w:color="000000" w:fill="FFFFFF"/>
            <w:hideMark/>
          </w:tcPr>
          <w:p w:rsidR="00E261A4" w:rsidRPr="00E261A4" w:rsidRDefault="00E261A4" w:rsidP="00E261A4">
            <w:pPr>
              <w:tabs>
                <w:tab w:val="left" w:pos="2170"/>
                <w:tab w:val="left" w:pos="2720"/>
              </w:tabs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Заголовок поручения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5" w:color="000000" w:fill="FFFFFF"/>
            <w:hideMark/>
          </w:tcPr>
          <w:p w:rsidR="00E261A4" w:rsidRPr="00E261A4" w:rsidRDefault="00E261A4" w:rsidP="00E261A4">
            <w:pPr>
              <w:tabs>
                <w:tab w:val="left" w:pos="2170"/>
                <w:tab w:val="left" w:pos="2720"/>
              </w:tabs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Заполняется депозитарием, местом обслуживания</w:t>
            </w:r>
          </w:p>
        </w:tc>
      </w:tr>
      <w:tr w:rsidR="00E261A4" w:rsidRPr="00E261A4" w:rsidTr="00670B51">
        <w:trPr>
          <w:trHeight w:val="170"/>
        </w:trPr>
        <w:tc>
          <w:tcPr>
            <w:tcW w:w="93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Секция общих параметров операций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Тип операции</w:t>
            </w:r>
          </w:p>
        </w:tc>
        <w:tc>
          <w:tcPr>
            <w:tcW w:w="6239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IC-271 Погасить ценные бумаги 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Наименование депонента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Депонента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Инициатор операции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Указывается </w:t>
            </w:r>
            <w:r w:rsidRPr="00E261A4"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16"/>
                <w:szCs w:val="16"/>
                <w:lang w:eastAsia="ru-RU"/>
              </w:rPr>
              <w:t>одно</w:t>
            </w: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из допустимых значений:</w:t>
            </w:r>
          </w:p>
          <w:p w:rsidR="00E261A4" w:rsidRPr="00E261A4" w:rsidRDefault="00E261A4" w:rsidP="00E261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64" w:right="142" w:hanging="142"/>
              <w:contextualSpacing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n-US"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Депонент, </w:t>
            </w:r>
          </w:p>
          <w:p w:rsidR="00E261A4" w:rsidRPr="00E261A4" w:rsidRDefault="00E261A4" w:rsidP="00E261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64" w:right="142" w:hanging="142"/>
              <w:contextualSpacing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Попечитель, </w:t>
            </w:r>
          </w:p>
          <w:p w:rsidR="00E261A4" w:rsidRPr="00E261A4" w:rsidRDefault="00E261A4" w:rsidP="00E261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64" w:right="142" w:hanging="142"/>
              <w:contextualSpacing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Оператор раздела счета депо,</w:t>
            </w:r>
          </w:p>
          <w:p w:rsidR="00E261A4" w:rsidRPr="00E261A4" w:rsidRDefault="00E261A4" w:rsidP="00E261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64" w:right="142" w:hanging="142"/>
              <w:contextualSpacing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Доверенное лицо.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Комментарий к операции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Место хранения векселей и платежные реквизиты Депонента для перечисления денежных средств</w:t>
            </w:r>
          </w:p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Комментарий к операции в свободной форме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Номер счета депо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счета депо, по которому проводится операция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Тип и номер раздела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и номер раздела счета депо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Наименование ЦБ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неэмиссионной</w:t>
            </w:r>
            <w:proofErr w:type="spellEnd"/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ценной бумаги ПАО Сбербанк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Способ хранения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Закрытый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Количество ЦБ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ЦБ, участвующих в операции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Количество ЦБ прописью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ЦБ прописью, участвующих в операции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Суммарная номинальная стоимость ЦБ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Суммарная номинальная стоимость в валюте номинала участвующих в операции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Суммарная номинальная стоимость ЦБ прописью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Суммарная номинальная стоимость прописью, участвующих в операции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Код валюты по ISO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валюты, в которой депонированы ЦБ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Основание для проведения операции</w:t>
            </w:r>
          </w:p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досрочной оплате – «Соглашение о досрочной оплате простых векселей ПАО Сбербанк», находящихся на депозитарном хранении»</w:t>
            </w:r>
          </w:p>
        </w:tc>
      </w:tr>
      <w:tr w:rsidR="00E261A4" w:rsidRPr="00E261A4" w:rsidTr="00670B51">
        <w:trPr>
          <w:trHeight w:val="170"/>
        </w:trPr>
        <w:tc>
          <w:tcPr>
            <w:tcW w:w="9360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Секция параметров операции 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- погасить ценные бумаги</w:t>
            </w:r>
          </w:p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284" w:right="142" w:hanging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- досрочно погасить ценные   бумаги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Нужное отметить</w:t>
            </w:r>
          </w:p>
        </w:tc>
      </w:tr>
      <w:tr w:rsidR="00E261A4" w:rsidRPr="00E261A4" w:rsidTr="00670B51">
        <w:trPr>
          <w:trHeight w:val="170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Дата погашения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Указать дату погашения</w:t>
            </w:r>
          </w:p>
        </w:tc>
      </w:tr>
      <w:tr w:rsidR="00E261A4" w:rsidRPr="00E261A4" w:rsidTr="00670B51">
        <w:trPr>
          <w:trHeight w:val="170"/>
        </w:trPr>
        <w:tc>
          <w:tcPr>
            <w:tcW w:w="9360" w:type="dxa"/>
            <w:gridSpan w:val="3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Секция подписи инициатора(</w:t>
            </w:r>
            <w:proofErr w:type="spellStart"/>
            <w:r w:rsidRPr="00E261A4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E261A4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) операции</w:t>
            </w:r>
            <w:r w:rsidRPr="00E261A4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 xml:space="preserve"> указываются сведения о лице/лицах, подписавшем (их) поручение.</w:t>
            </w:r>
          </w:p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графы «ФИО распорядителя», «Удостоверяющий документ» и «Подпись» повторяются и заполняются на каждого подписанта отдельно.</w:t>
            </w:r>
          </w:p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Депоненты - юридические лица</w:t>
            </w:r>
            <w:r w:rsidRPr="00E261A4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 xml:space="preserve"> и и</w:t>
            </w: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ндивидуальные предприниматели </w:t>
            </w:r>
            <w:r w:rsidRPr="00E261A4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заверяют подпись(и) печатью (при ее наличии).</w:t>
            </w: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</w:tc>
      </w:tr>
      <w:tr w:rsidR="00E261A4" w:rsidRPr="00E261A4" w:rsidTr="00670B51">
        <w:trPr>
          <w:trHeight w:val="170"/>
        </w:trPr>
        <w:tc>
          <w:tcPr>
            <w:tcW w:w="309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Исходящий номер поручения</w:t>
            </w:r>
          </w:p>
        </w:tc>
        <w:tc>
          <w:tcPr>
            <w:tcW w:w="6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Исходящий номер поручения в нумерации Депонента</w:t>
            </w:r>
          </w:p>
        </w:tc>
      </w:tr>
      <w:tr w:rsidR="00E261A4" w:rsidRPr="00E261A4" w:rsidTr="00670B51">
        <w:trPr>
          <w:trHeight w:val="170"/>
        </w:trPr>
        <w:tc>
          <w:tcPr>
            <w:tcW w:w="30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Дата поручения</w:t>
            </w:r>
          </w:p>
        </w:tc>
        <w:tc>
          <w:tcPr>
            <w:tcW w:w="6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Дата оформления поручения </w:t>
            </w:r>
          </w:p>
        </w:tc>
      </w:tr>
      <w:tr w:rsidR="00E261A4" w:rsidRPr="00E261A4" w:rsidTr="00670B51">
        <w:trPr>
          <w:trHeight w:val="170"/>
        </w:trPr>
        <w:tc>
          <w:tcPr>
            <w:tcW w:w="30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ФИО распорядителя</w:t>
            </w:r>
          </w:p>
        </w:tc>
        <w:tc>
          <w:tcPr>
            <w:tcW w:w="6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Фамилия, имя, отчество/</w:t>
            </w:r>
            <w:r w:rsidRPr="00E261A4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второе имя (при наличии)</w:t>
            </w: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лица, подписавшего поручение.</w:t>
            </w: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дополнительно указывают должность лица, подписавшего  поручение.</w:t>
            </w:r>
          </w:p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Лица, действующие по доверенности, указывают дополнительно реквизиты доверенности.</w:t>
            </w:r>
          </w:p>
        </w:tc>
      </w:tr>
      <w:tr w:rsidR="00E261A4" w:rsidRPr="00E261A4" w:rsidTr="00670B51">
        <w:trPr>
          <w:trHeight w:val="170"/>
        </w:trPr>
        <w:tc>
          <w:tcPr>
            <w:tcW w:w="30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Удостоверяющий документ</w:t>
            </w:r>
          </w:p>
        </w:tc>
        <w:tc>
          <w:tcPr>
            <w:tcW w:w="6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Физические лица</w:t>
            </w: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указывают данные паспорта или документа его заменяющего (наименование, серия, номер, кем и когда выдан), адрес регистрации, адрес места нахождения, дата рождения и ИНН (если есть). </w:t>
            </w:r>
            <w:r w:rsidRPr="00E261A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Индивидуальные предприниматели</w:t>
            </w: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дополнительно указывают ОГРН, дату регистрации, зарегистрировавший орган. </w:t>
            </w:r>
          </w:p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Если поручение подписано доверенным лицом, то указываются данные паспорта или документа его заменяющего (наименование, серия, номер, кем и когда выдан) лица, подписавшего поручение, а также указываются дополнительно данные Депонента, указанные выше.</w:t>
            </w:r>
          </w:p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Юридические лица</w:t>
            </w: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ставят прочерк.</w:t>
            </w:r>
          </w:p>
        </w:tc>
      </w:tr>
      <w:tr w:rsidR="00E261A4" w:rsidRPr="00E261A4" w:rsidTr="00670B51">
        <w:trPr>
          <w:trHeight w:val="170"/>
        </w:trPr>
        <w:tc>
          <w:tcPr>
            <w:tcW w:w="30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Количество приложений, листов</w:t>
            </w:r>
          </w:p>
        </w:tc>
        <w:tc>
          <w:tcPr>
            <w:tcW w:w="6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Наименование документа-приложения. </w:t>
            </w:r>
            <w:r w:rsidRPr="00E26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Количество листов анкет, карт и реестров, дополнительных условий исполнения поручения прилагаемых к поручению (значение по умолчанию = 0)  </w:t>
            </w:r>
          </w:p>
        </w:tc>
      </w:tr>
      <w:tr w:rsidR="00E261A4" w:rsidRPr="00E261A4" w:rsidTr="00670B51">
        <w:trPr>
          <w:trHeight w:val="170"/>
        </w:trPr>
        <w:tc>
          <w:tcPr>
            <w:tcW w:w="30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626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261A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Подпись вышеуказанного лица. </w:t>
            </w:r>
          </w:p>
          <w:p w:rsidR="00E261A4" w:rsidRPr="00E261A4" w:rsidRDefault="00E261A4" w:rsidP="00E261A4">
            <w:pPr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261A4" w:rsidRPr="00E261A4" w:rsidRDefault="00E261A4" w:rsidP="00E261A4">
      <w:pPr>
        <w:keepNext/>
        <w:keepLines/>
        <w:autoSpaceDE w:val="0"/>
        <w:autoSpaceDN w:val="0"/>
        <w:spacing w:after="120" w:line="240" w:lineRule="auto"/>
        <w:ind w:left="993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1A4" w:rsidRDefault="00E261A4" w:rsidP="00E261A4"/>
    <w:sectPr w:rsidR="00E261A4" w:rsidSect="00E261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78A"/>
    <w:multiLevelType w:val="hybridMultilevel"/>
    <w:tmpl w:val="992E0C02"/>
    <w:lvl w:ilvl="0" w:tplc="71AC5170">
      <w:start w:val="141"/>
      <w:numFmt w:val="bullet"/>
      <w:lvlText w:val="-"/>
      <w:lvlJc w:val="left"/>
      <w:pPr>
        <w:ind w:left="11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A4"/>
    <w:rsid w:val="003752D3"/>
    <w:rsid w:val="00E2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7A4F"/>
  <w15:docId w15:val="{C1D69678-CB17-45EE-8EC2-2A0B3839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2</cp:revision>
  <dcterms:created xsi:type="dcterms:W3CDTF">2023-11-20T12:16:00Z</dcterms:created>
  <dcterms:modified xsi:type="dcterms:W3CDTF">2023-11-20T12:16:00Z</dcterms:modified>
</cp:coreProperties>
</file>