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B1" w:rsidRDefault="009560B1" w:rsidP="009560B1">
      <w:pPr>
        <w:widowControl w:val="0"/>
        <w:rPr>
          <w:b/>
          <w:bCs/>
          <w:caps/>
        </w:rPr>
      </w:pPr>
      <w:r>
        <w:rPr>
          <w:noProof/>
        </w:rPr>
        <w:drawing>
          <wp:inline distT="0" distB="0" distL="0" distR="0" wp14:anchorId="16CFEDA5" wp14:editId="41DC848B">
            <wp:extent cx="2354580" cy="3810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B1" w:rsidRDefault="009560B1" w:rsidP="009560B1">
      <w:pPr>
        <w:widowControl w:val="0"/>
        <w:jc w:val="center"/>
        <w:rPr>
          <w:b/>
          <w:bCs/>
          <w:caps/>
        </w:rPr>
      </w:pPr>
    </w:p>
    <w:p w:rsidR="009560B1" w:rsidRPr="00B440D8" w:rsidRDefault="009560B1" w:rsidP="009560B1">
      <w:pPr>
        <w:jc w:val="center"/>
        <w:rPr>
          <w:b/>
        </w:rPr>
      </w:pPr>
      <w:bookmarkStart w:id="0" w:name="_Toc343529101"/>
      <w:r w:rsidRPr="00B440D8">
        <w:rPr>
          <w:b/>
        </w:rPr>
        <w:t>УСЛОВИЯ ВЫДАЧИ ИМЕННЫХ ДЕПОЗИТНЫХ СЕРТИФИКАТОВ</w:t>
      </w:r>
      <w:bookmarkEnd w:id="0"/>
    </w:p>
    <w:p w:rsidR="009560B1" w:rsidRPr="00B440D8" w:rsidRDefault="009560B1" w:rsidP="009560B1">
      <w:pPr>
        <w:jc w:val="center"/>
        <w:rPr>
          <w:b/>
        </w:rPr>
      </w:pPr>
      <w:bookmarkStart w:id="1" w:name="_Toc343529102"/>
      <w:r w:rsidRPr="00B440D8">
        <w:rPr>
          <w:b/>
        </w:rPr>
        <w:t>ОАО «СБЕРБАНК РОССИИ»</w:t>
      </w:r>
      <w:bookmarkEnd w:id="1"/>
    </w:p>
    <w:p w:rsidR="009560B1" w:rsidRPr="00EE2A93" w:rsidRDefault="009560B1" w:rsidP="009560B1">
      <w:pPr>
        <w:widowControl w:val="0"/>
        <w:rPr>
          <w:caps/>
        </w:rPr>
      </w:pPr>
    </w:p>
    <w:p w:rsidR="009560B1" w:rsidRPr="00224F16" w:rsidRDefault="009560B1" w:rsidP="009560B1">
      <w:pPr>
        <w:widowControl w:val="0"/>
        <w:jc w:val="center"/>
        <w:rPr>
          <w:b/>
        </w:rPr>
      </w:pPr>
      <w:r w:rsidRPr="00224F16">
        <w:rPr>
          <w:b/>
        </w:rPr>
        <w:t>1. Общие положения</w:t>
      </w:r>
    </w:p>
    <w:p w:rsidR="009560B1" w:rsidRPr="00224F16" w:rsidRDefault="009560B1" w:rsidP="009560B1">
      <w:pPr>
        <w:widowControl w:val="0"/>
        <w:jc w:val="center"/>
        <w:rPr>
          <w:b/>
        </w:rPr>
      </w:pPr>
    </w:p>
    <w:p w:rsidR="009560B1" w:rsidRPr="00224F16" w:rsidRDefault="009560B1" w:rsidP="009560B1">
      <w:pPr>
        <w:spacing w:after="120"/>
        <w:jc w:val="both"/>
      </w:pPr>
      <w:r w:rsidRPr="00224F16">
        <w:tab/>
      </w:r>
      <w:r w:rsidRPr="00224F16">
        <w:rPr>
          <w:b/>
          <w:bCs/>
        </w:rPr>
        <w:t>1.1</w:t>
      </w:r>
      <w:r w:rsidRPr="00224F16">
        <w:t xml:space="preserve">. Банк в соответствии с Условиями выдачи </w:t>
      </w:r>
      <w:r>
        <w:t>депозитных сертификатов</w:t>
      </w:r>
      <w:r w:rsidRPr="00224F16">
        <w:t xml:space="preserve"> ОАО «Сбербанк России» (далее – Условия</w:t>
      </w:r>
      <w:r>
        <w:t xml:space="preserve"> выдачи</w:t>
      </w:r>
      <w:r w:rsidRPr="00224F16">
        <w:t>) обязуется на основании Заявлени</w:t>
      </w:r>
      <w:r>
        <w:t>я</w:t>
      </w:r>
      <w:r w:rsidRPr="00224F16">
        <w:t xml:space="preserve"> о присоединении к Условиям </w:t>
      </w:r>
      <w:r>
        <w:t xml:space="preserve">выдачи </w:t>
      </w:r>
      <w:r w:rsidRPr="00224F16">
        <w:t>(далее – Заявлени</w:t>
      </w:r>
      <w:r>
        <w:t>е</w:t>
      </w:r>
      <w:r w:rsidRPr="00224F16">
        <w:t>) передавать в собственность, а Клиент (далее – Вк</w:t>
      </w:r>
      <w:r>
        <w:t>ладчик</w:t>
      </w:r>
      <w:r w:rsidRPr="00224F16">
        <w:t xml:space="preserve">) оплачивать и принимать </w:t>
      </w:r>
      <w:r>
        <w:t>депозитные сертификаты</w:t>
      </w:r>
      <w:r w:rsidRPr="00224F16">
        <w:t xml:space="preserve"> Банка.</w:t>
      </w:r>
    </w:p>
    <w:p w:rsidR="009560B1" w:rsidRPr="00224F16" w:rsidRDefault="009560B1" w:rsidP="009560B1">
      <w:pPr>
        <w:spacing w:after="120"/>
        <w:ind w:firstLine="720"/>
        <w:jc w:val="both"/>
      </w:pPr>
      <w:r w:rsidRPr="00224F16">
        <w:rPr>
          <w:b/>
        </w:rPr>
        <w:t>1.2.</w:t>
      </w:r>
      <w:r w:rsidRPr="00224F16">
        <w:t xml:space="preserve"> Условия </w:t>
      </w:r>
      <w:r>
        <w:t xml:space="preserve">выдачи </w:t>
      </w:r>
      <w:r w:rsidRPr="00224F16">
        <w:t>и Заявлени</w:t>
      </w:r>
      <w:r>
        <w:t>е</w:t>
      </w:r>
      <w:r w:rsidRPr="00224F16">
        <w:t>, надлежащим образом заполненн</w:t>
      </w:r>
      <w:r>
        <w:t>о</w:t>
      </w:r>
      <w:r w:rsidRPr="00224F16">
        <w:t>е и подписанн</w:t>
      </w:r>
      <w:r>
        <w:t>о</w:t>
      </w:r>
      <w:r w:rsidRPr="00224F16">
        <w:t>е В</w:t>
      </w:r>
      <w:r>
        <w:t>кладчиком</w:t>
      </w:r>
      <w:r w:rsidRPr="00224F16">
        <w:t xml:space="preserve">, </w:t>
      </w:r>
      <w:r w:rsidRPr="00AE4EED">
        <w:t xml:space="preserve">Условия размещения </w:t>
      </w:r>
      <w:r>
        <w:t>депозитных сертификатов</w:t>
      </w:r>
      <w:r>
        <w:rPr>
          <w:rStyle w:val="a5"/>
        </w:rPr>
        <w:footnoteReference w:id="1"/>
      </w:r>
      <w:r w:rsidRPr="00AE4EED">
        <w:t xml:space="preserve">, </w:t>
      </w:r>
      <w:r>
        <w:t>Размеры номиналов, Т</w:t>
      </w:r>
      <w:r w:rsidRPr="00AE4EED">
        <w:t>арифы и операционное время</w:t>
      </w:r>
      <w:proofErr w:type="gramStart"/>
      <w:r w:rsidRPr="00B440D8">
        <w:rPr>
          <w:vertAlign w:val="superscript"/>
        </w:rPr>
        <w:t>1</w:t>
      </w:r>
      <w:proofErr w:type="gramEnd"/>
      <w:r w:rsidRPr="00AE4EED">
        <w:t xml:space="preserve"> являются в совокупности заключенным между</w:t>
      </w:r>
      <w:r w:rsidRPr="00224F16">
        <w:t xml:space="preserve"> Банком и В</w:t>
      </w:r>
      <w:r>
        <w:t>кладчиком</w:t>
      </w:r>
      <w:r w:rsidRPr="00224F16">
        <w:t xml:space="preserve"> Договором</w:t>
      </w:r>
      <w:r>
        <w:t xml:space="preserve"> банковского депозита, удостоверяемого выдачей именного депозитного сертификата</w:t>
      </w:r>
      <w:r w:rsidRPr="00224F16">
        <w:t xml:space="preserve"> ОАО «Сбербанк России» (далее – Договор)</w:t>
      </w:r>
      <w:r>
        <w:t>.</w:t>
      </w:r>
      <w:r w:rsidRPr="00B43D46">
        <w:rPr>
          <w:rStyle w:val="a5"/>
          <w:sz w:val="22"/>
        </w:rPr>
        <w:t xml:space="preserve"> </w:t>
      </w:r>
    </w:p>
    <w:p w:rsidR="009560B1" w:rsidRPr="00224F16" w:rsidRDefault="009560B1" w:rsidP="009560B1">
      <w:pPr>
        <w:widowControl w:val="0"/>
        <w:tabs>
          <w:tab w:val="num" w:pos="0"/>
        </w:tabs>
        <w:spacing w:after="120"/>
        <w:ind w:firstLine="720"/>
        <w:jc w:val="both"/>
      </w:pPr>
      <w:r w:rsidRPr="00224F16">
        <w:rPr>
          <w:b/>
        </w:rPr>
        <w:t>1.3</w:t>
      </w:r>
      <w:r w:rsidRPr="00224F16">
        <w:t>. Заключение Договора между Банком и В</w:t>
      </w:r>
      <w:r>
        <w:t>кладчиком</w:t>
      </w:r>
      <w:r w:rsidRPr="00224F16">
        <w:t xml:space="preserve"> осуществляется путем присоединения В</w:t>
      </w:r>
      <w:r>
        <w:t>кладчиком</w:t>
      </w:r>
      <w:r w:rsidRPr="00224F16">
        <w:t xml:space="preserve"> к настоящим Условиям</w:t>
      </w:r>
      <w:r>
        <w:t xml:space="preserve"> выдачи, а также Условиям размещения депозитных сертификатов</w:t>
      </w:r>
      <w:r w:rsidRPr="00224F16">
        <w:t>.</w:t>
      </w:r>
    </w:p>
    <w:p w:rsidR="009560B1" w:rsidRPr="00224F16" w:rsidRDefault="009560B1" w:rsidP="009560B1">
      <w:pPr>
        <w:widowControl w:val="0"/>
        <w:tabs>
          <w:tab w:val="num" w:pos="0"/>
        </w:tabs>
        <w:spacing w:after="120"/>
        <w:ind w:firstLine="720"/>
        <w:jc w:val="both"/>
      </w:pPr>
      <w:r w:rsidRPr="00224F16">
        <w:rPr>
          <w:b/>
        </w:rPr>
        <w:t xml:space="preserve">1.4. </w:t>
      </w:r>
      <w:r w:rsidRPr="00224F16">
        <w:t xml:space="preserve">Присоединение </w:t>
      </w:r>
      <w:r>
        <w:t xml:space="preserve">к Договору </w:t>
      </w:r>
      <w:r w:rsidRPr="00224F16">
        <w:t>производится путем передачи Заявления в Банк. Заявление заполняется В</w:t>
      </w:r>
      <w:r>
        <w:t>кладчиком</w:t>
      </w:r>
      <w:r w:rsidRPr="00224F16">
        <w:t xml:space="preserve"> самостоятельно и должно содержать полный перечень предусмотренных его формой реквизитов, обязательных к заполнению, и условий (за исключением даты и номера Договора, заполняемых Банком).</w:t>
      </w:r>
    </w:p>
    <w:p w:rsidR="009560B1" w:rsidRDefault="009560B1" w:rsidP="009560B1">
      <w:pPr>
        <w:widowControl w:val="0"/>
        <w:tabs>
          <w:tab w:val="num" w:pos="0"/>
        </w:tabs>
        <w:spacing w:after="120"/>
        <w:ind w:firstLine="720"/>
        <w:jc w:val="both"/>
      </w:pPr>
      <w:r w:rsidRPr="00224F16">
        <w:rPr>
          <w:b/>
        </w:rPr>
        <w:t>1.5.</w:t>
      </w:r>
      <w:r w:rsidRPr="00224F16">
        <w:t xml:space="preserve"> Договор заключается на основании Заявления на Условиях </w:t>
      </w:r>
      <w:r>
        <w:t xml:space="preserve">выдачи и в соответствии с Условиями </w:t>
      </w:r>
      <w:r w:rsidRPr="00224F16">
        <w:t>размещения</w:t>
      </w:r>
      <w:r>
        <w:t xml:space="preserve"> депозитных сертификатов</w:t>
      </w:r>
      <w:r w:rsidRPr="00224F16">
        <w:t>, опубликованны</w:t>
      </w:r>
      <w:r>
        <w:t>ми</w:t>
      </w:r>
      <w:r w:rsidRPr="00224F16">
        <w:t xml:space="preserve"> на официальном интернет–сайте Банка на дату приема Банком Заявления от Вк</w:t>
      </w:r>
      <w:r>
        <w:t>ладчика</w:t>
      </w:r>
      <w:r w:rsidRPr="00224F16">
        <w:t>, д</w:t>
      </w:r>
      <w:r>
        <w:t xml:space="preserve">ля срока размещения и  </w:t>
      </w:r>
      <w:r w:rsidRPr="00224F16">
        <w:t>суммы</w:t>
      </w:r>
      <w:r>
        <w:t xml:space="preserve"> депозита</w:t>
      </w:r>
      <w:r w:rsidRPr="00224F16">
        <w:t>, указанных в Заявлении.</w:t>
      </w:r>
    </w:p>
    <w:p w:rsidR="009560B1" w:rsidRPr="0027471B" w:rsidRDefault="009560B1" w:rsidP="009560B1">
      <w:pPr>
        <w:ind w:firstLine="709"/>
        <w:jc w:val="both"/>
      </w:pPr>
      <w:r w:rsidRPr="0027471B">
        <w:rPr>
          <w:b/>
        </w:rPr>
        <w:t>1.6.</w:t>
      </w:r>
      <w:r w:rsidRPr="0027471B">
        <w:t xml:space="preserve"> Стороны признают, что Заявление, полученное Стороной в виде электронного сообщения, подписанного электронно</w:t>
      </w:r>
      <w:r w:rsidR="00B837E6">
        <w:t>й</w:t>
      </w:r>
      <w:r w:rsidRPr="0027471B">
        <w:t xml:space="preserve"> подписью другой Стороны, по системе «Клиент-Сбербанк», системе «СПЭД»; полученное Стороной в виде файла свободного формата, вложенного в электронное сообщение, подписанное электронно</w:t>
      </w:r>
      <w:r w:rsidR="00B837E6">
        <w:t>й</w:t>
      </w:r>
      <w:r w:rsidRPr="0027471B">
        <w:t xml:space="preserve"> подписью другой Стороны, по системе «СПЭД», системе «Интернетбанк»; </w:t>
      </w:r>
      <w:proofErr w:type="gramStart"/>
      <w:r w:rsidRPr="0027471B">
        <w:t>полученное</w:t>
      </w:r>
      <w:proofErr w:type="gramEnd"/>
      <w:r w:rsidRPr="0027471B">
        <w:t xml:space="preserve"> Стороной в виде электронного сообщения по системе «Сбербанк Бизнес ОнЛ@йн»</w:t>
      </w:r>
      <w:r>
        <w:t xml:space="preserve"> - системы дистанционного обслуживания (далее – </w:t>
      </w:r>
      <w:r w:rsidRPr="0027471B">
        <w:t>СДО</w:t>
      </w:r>
      <w:r>
        <w:t>)</w:t>
      </w:r>
      <w:r w:rsidRPr="0027471B">
        <w:t>, имеет равную юридическую силу:</w:t>
      </w:r>
    </w:p>
    <w:p w:rsidR="009560B1" w:rsidRPr="0027471B" w:rsidRDefault="009560B1" w:rsidP="009560B1">
      <w:pPr>
        <w:numPr>
          <w:ilvl w:val="0"/>
          <w:numId w:val="2"/>
        </w:numPr>
        <w:tabs>
          <w:tab w:val="clear" w:pos="1429"/>
          <w:tab w:val="num" w:pos="567"/>
        </w:tabs>
        <w:autoSpaceDE w:val="0"/>
        <w:autoSpaceDN w:val="0"/>
        <w:ind w:left="567" w:hanging="567"/>
        <w:jc w:val="both"/>
      </w:pPr>
      <w:r w:rsidRPr="0027471B">
        <w:rPr>
          <w:bCs/>
          <w:color w:val="000000"/>
        </w:rPr>
        <w:t>с надлежаще оформленным и собственноручно подписанным</w:t>
      </w:r>
      <w:r>
        <w:rPr>
          <w:bCs/>
          <w:color w:val="000000"/>
        </w:rPr>
        <w:t xml:space="preserve"> представителем</w:t>
      </w:r>
      <w:r w:rsidRPr="0027471B">
        <w:rPr>
          <w:bCs/>
          <w:color w:val="000000"/>
        </w:rPr>
        <w:t xml:space="preserve"> </w:t>
      </w:r>
      <w:r w:rsidRPr="00224F16">
        <w:t>В</w:t>
      </w:r>
      <w:r>
        <w:t>кладчика</w:t>
      </w:r>
      <w:r w:rsidRPr="0027471B">
        <w:rPr>
          <w:bCs/>
          <w:color w:val="000000"/>
        </w:rPr>
        <w:t xml:space="preserve"> Заявлением на бумажном носителе;</w:t>
      </w:r>
    </w:p>
    <w:p w:rsidR="009560B1" w:rsidRPr="0027471B" w:rsidRDefault="009560B1" w:rsidP="009560B1">
      <w:pPr>
        <w:numPr>
          <w:ilvl w:val="0"/>
          <w:numId w:val="2"/>
        </w:numPr>
        <w:tabs>
          <w:tab w:val="clear" w:pos="1429"/>
          <w:tab w:val="num" w:pos="567"/>
        </w:tabs>
        <w:autoSpaceDE w:val="0"/>
        <w:autoSpaceDN w:val="0"/>
        <w:ind w:left="567" w:hanging="567"/>
        <w:jc w:val="both"/>
      </w:pPr>
      <w:r w:rsidRPr="0027471B">
        <w:rPr>
          <w:bCs/>
          <w:color w:val="000000"/>
        </w:rPr>
        <w:t xml:space="preserve">с надлежаще оформленной копией Заявления, представляемой Банком в соответствии с </w:t>
      </w:r>
      <w:r w:rsidRPr="008711FA">
        <w:rPr>
          <w:bCs/>
          <w:color w:val="000000"/>
        </w:rPr>
        <w:t>п.2.10 настоящих</w:t>
      </w:r>
      <w:r w:rsidRPr="0027471B">
        <w:rPr>
          <w:bCs/>
          <w:color w:val="000000"/>
        </w:rPr>
        <w:t xml:space="preserve"> Условий </w:t>
      </w:r>
      <w:r>
        <w:rPr>
          <w:bCs/>
          <w:color w:val="000000"/>
        </w:rPr>
        <w:t>выдачи</w:t>
      </w:r>
      <w:r w:rsidRPr="0027471B">
        <w:rPr>
          <w:bCs/>
          <w:color w:val="000000"/>
        </w:rPr>
        <w:t>.</w:t>
      </w:r>
    </w:p>
    <w:p w:rsidR="009560B1" w:rsidRPr="00224F16" w:rsidRDefault="009560B1" w:rsidP="009560B1">
      <w:pPr>
        <w:widowControl w:val="0"/>
        <w:tabs>
          <w:tab w:val="num" w:pos="0"/>
        </w:tabs>
        <w:spacing w:after="120"/>
        <w:ind w:firstLine="720"/>
        <w:jc w:val="both"/>
      </w:pPr>
    </w:p>
    <w:p w:rsidR="009560B1" w:rsidRPr="00224F16" w:rsidRDefault="009560B1" w:rsidP="009560B1">
      <w:pPr>
        <w:spacing w:after="120"/>
        <w:ind w:firstLine="720"/>
        <w:jc w:val="center"/>
        <w:rPr>
          <w:b/>
          <w:bCs/>
        </w:rPr>
      </w:pPr>
      <w:r w:rsidRPr="00224F16">
        <w:rPr>
          <w:b/>
          <w:bCs/>
        </w:rPr>
        <w:t>2. Основные условия Договора.</w:t>
      </w:r>
    </w:p>
    <w:p w:rsidR="009560B1" w:rsidRPr="00073A3C" w:rsidRDefault="009560B1" w:rsidP="009560B1">
      <w:pPr>
        <w:ind w:firstLine="720"/>
        <w:jc w:val="both"/>
      </w:pPr>
      <w:r w:rsidRPr="00073A3C">
        <w:rPr>
          <w:b/>
          <w:bCs/>
        </w:rPr>
        <w:t>2.1.</w:t>
      </w:r>
      <w:r w:rsidRPr="00073A3C">
        <w:t xml:space="preserve"> В рамках настоя</w:t>
      </w:r>
      <w:r>
        <w:t>щих Условий выдачи Банк выдает именной депозитный сертификат, удостоверяющий внесение денежный суммы (депозита).</w:t>
      </w:r>
    </w:p>
    <w:p w:rsidR="009560B1" w:rsidRDefault="009560B1" w:rsidP="009560B1">
      <w:pPr>
        <w:pStyle w:val="oaenoniinee"/>
        <w:spacing w:line="240" w:lineRule="atLeast"/>
        <w:ind w:firstLine="709"/>
      </w:pPr>
      <w:r>
        <w:t>Банк</w:t>
      </w:r>
      <w:r w:rsidRPr="008376F8">
        <w:t xml:space="preserve"> </w:t>
      </w:r>
      <w:r>
        <w:t xml:space="preserve">на </w:t>
      </w:r>
      <w:r w:rsidRPr="008376F8">
        <w:t xml:space="preserve">сумму депозита </w:t>
      </w:r>
      <w:r>
        <w:t xml:space="preserve"> начисляе</w:t>
      </w:r>
      <w:r w:rsidRPr="008376F8">
        <w:t xml:space="preserve">т </w:t>
      </w:r>
      <w:r>
        <w:t>проценты, в соответствии с Условиями размещения, действующими на дату поступления Заявления в Банк.</w:t>
      </w:r>
      <w:r w:rsidRPr="008376F8">
        <w:t xml:space="preserve"> </w:t>
      </w:r>
    </w:p>
    <w:p w:rsidR="009560B1" w:rsidRPr="008376F8" w:rsidRDefault="009560B1" w:rsidP="009560B1">
      <w:pPr>
        <w:pStyle w:val="oaenoniinee"/>
        <w:spacing w:line="240" w:lineRule="atLeast"/>
        <w:ind w:firstLine="709"/>
      </w:pPr>
      <w:r>
        <w:lastRenderedPageBreak/>
        <w:t xml:space="preserve">Проценты на сумму депозита начисляются со дня, следующего за датой внесения депозита в Банк, </w:t>
      </w:r>
      <w:r w:rsidRPr="008376F8">
        <w:t xml:space="preserve">по дату востребования суммы по </w:t>
      </w:r>
      <w:r>
        <w:t xml:space="preserve">депозитному </w:t>
      </w:r>
      <w:r w:rsidRPr="008376F8">
        <w:t>сертификату включительно</w:t>
      </w:r>
      <w:r>
        <w:t>.</w:t>
      </w:r>
      <w:r w:rsidRPr="008376F8">
        <w:t xml:space="preserve"> </w:t>
      </w:r>
    </w:p>
    <w:p w:rsidR="009560B1" w:rsidRPr="008376F8" w:rsidRDefault="009560B1" w:rsidP="009560B1">
      <w:pPr>
        <w:pStyle w:val="oaenoniinee"/>
        <w:spacing w:line="240" w:lineRule="atLeast"/>
        <w:ind w:firstLine="709"/>
        <w:rPr>
          <w:rFonts w:ascii="Gothic3" w:hAnsi="Gothic3" w:cs="Gothic3"/>
        </w:rPr>
      </w:pPr>
      <w:r>
        <w:rPr>
          <w:rFonts w:ascii="Gothic3" w:hAnsi="Gothic3" w:cs="Gothic3"/>
        </w:rPr>
        <w:t xml:space="preserve">Расчет процентов осуществляется по формулам простых процентов. Расчетный период определяется в календарных днях. </w:t>
      </w:r>
    </w:p>
    <w:p w:rsidR="009560B1" w:rsidRPr="00730EA7" w:rsidRDefault="009560B1" w:rsidP="009560B1">
      <w:pPr>
        <w:pStyle w:val="oaenoniinee"/>
        <w:spacing w:line="240" w:lineRule="atLeast"/>
        <w:ind w:firstLine="709"/>
      </w:pPr>
      <w:r w:rsidRPr="00730EA7">
        <w:t>Датой внесения депозита является дата поступления денежных средств, перечисленных Вкладчиком, на счет Банка.</w:t>
      </w:r>
    </w:p>
    <w:p w:rsidR="009560B1" w:rsidRPr="00730EA7" w:rsidRDefault="009560B1" w:rsidP="009560B1">
      <w:pPr>
        <w:pStyle w:val="oaenoniinee"/>
        <w:spacing w:line="240" w:lineRule="atLeast"/>
        <w:ind w:firstLine="709"/>
      </w:pPr>
      <w:r w:rsidRPr="00730EA7">
        <w:t>Дата востребования суммы по депозитному сертификату определяется исходя из количества календарных дней, определенных настоящим Договором и рассчитывается с даты, следующей за датой внесения депозита по дату востребования суммы по депозитному сертификату (включительно).</w:t>
      </w:r>
    </w:p>
    <w:p w:rsidR="009560B1" w:rsidRPr="00B977D0" w:rsidRDefault="009560B1" w:rsidP="009560B1">
      <w:pPr>
        <w:pStyle w:val="oaenoniinee"/>
        <w:spacing w:line="240" w:lineRule="atLeast"/>
        <w:ind w:firstLine="709"/>
      </w:pPr>
      <w:r w:rsidRPr="008376F8">
        <w:t>В случае</w:t>
      </w:r>
      <w:proofErr w:type="gramStart"/>
      <w:r w:rsidRPr="008376F8">
        <w:t>,</w:t>
      </w:r>
      <w:proofErr w:type="gramEnd"/>
      <w:r w:rsidRPr="008376F8">
        <w:t xml:space="preserve"> если указанная на ценной бумаге дата востребования суммы по </w:t>
      </w:r>
      <w:r>
        <w:t xml:space="preserve">депозитному </w:t>
      </w:r>
      <w:r w:rsidRPr="008376F8">
        <w:t xml:space="preserve">сертификату приходится на установленный нерабочий день (праздничный, выходной), то проценты на сумму депозита начисляются по ставке, указанной на </w:t>
      </w:r>
      <w:r>
        <w:t xml:space="preserve">депозитном </w:t>
      </w:r>
      <w:r w:rsidRPr="008376F8">
        <w:t xml:space="preserve">сертификате, по первый, следующий за датой востребования рабочий день, </w:t>
      </w:r>
      <w:r w:rsidRPr="00B977D0">
        <w:t xml:space="preserve">включительно. </w:t>
      </w:r>
    </w:p>
    <w:p w:rsidR="009560B1" w:rsidRPr="00B977D0" w:rsidRDefault="009560B1" w:rsidP="009560B1">
      <w:pPr>
        <w:pStyle w:val="3"/>
        <w:ind w:firstLine="709"/>
        <w:jc w:val="both"/>
        <w:rPr>
          <w:sz w:val="24"/>
          <w:szCs w:val="24"/>
        </w:rPr>
      </w:pPr>
      <w:r w:rsidRPr="00B977D0">
        <w:rPr>
          <w:sz w:val="24"/>
          <w:szCs w:val="24"/>
        </w:rPr>
        <w:t>Выплата процентов по депозитному сертификату осуществляется Банком одновременно с погашением депозитного сертификата при его предъявлении.</w:t>
      </w:r>
    </w:p>
    <w:p w:rsidR="009560B1" w:rsidRPr="00224F16" w:rsidRDefault="009560B1" w:rsidP="009560B1">
      <w:pPr>
        <w:widowControl w:val="0"/>
        <w:spacing w:after="120"/>
        <w:ind w:firstLine="720"/>
        <w:jc w:val="both"/>
      </w:pPr>
      <w:r w:rsidRPr="00224F16">
        <w:rPr>
          <w:b/>
          <w:bCs/>
        </w:rPr>
        <w:t>2.2.</w:t>
      </w:r>
      <w:r w:rsidRPr="00224F16">
        <w:t xml:space="preserve"> В</w:t>
      </w:r>
      <w:r>
        <w:t>кладчик</w:t>
      </w:r>
      <w:r w:rsidRPr="00224F16">
        <w:t xml:space="preserve"> предоставляет в Банк </w:t>
      </w:r>
      <w:r>
        <w:t>Заявление</w:t>
      </w:r>
      <w:r w:rsidRPr="00224F16">
        <w:t xml:space="preserve"> (Приложение </w:t>
      </w:r>
      <w:r>
        <w:t>1</w:t>
      </w:r>
      <w:r w:rsidRPr="00224F16">
        <w:t xml:space="preserve"> к настоящим Услови</w:t>
      </w:r>
      <w:r>
        <w:t>я</w:t>
      </w:r>
      <w:r w:rsidRPr="00224F16">
        <w:t>м</w:t>
      </w:r>
      <w:r>
        <w:t xml:space="preserve"> выдачи</w:t>
      </w:r>
      <w:r w:rsidRPr="00224F16">
        <w:t>) в течение операционного дня.</w:t>
      </w:r>
    </w:p>
    <w:p w:rsidR="009560B1" w:rsidRPr="00224F16" w:rsidRDefault="009560B1" w:rsidP="009560B1">
      <w:pPr>
        <w:spacing w:after="120"/>
        <w:ind w:firstLine="720"/>
        <w:jc w:val="both"/>
      </w:pPr>
      <w:r w:rsidRPr="00224F16">
        <w:t>В</w:t>
      </w:r>
      <w:r>
        <w:t>кладчик</w:t>
      </w:r>
      <w:r w:rsidRPr="00224F16">
        <w:t xml:space="preserve"> в Заявлении должен указать размер перечисл</w:t>
      </w:r>
      <w:r>
        <w:t>я</w:t>
      </w:r>
      <w:r w:rsidRPr="00224F16">
        <w:t>е</w:t>
      </w:r>
      <w:r>
        <w:t>мой</w:t>
      </w:r>
      <w:r w:rsidRPr="00224F16">
        <w:t xml:space="preserve"> суммы</w:t>
      </w:r>
      <w:r>
        <w:t xml:space="preserve"> (размер депозита), с</w:t>
      </w:r>
      <w:r w:rsidRPr="00224F16">
        <w:t>тавку</w:t>
      </w:r>
      <w:r>
        <w:t xml:space="preserve"> процента за пользование депозитом, а такж</w:t>
      </w:r>
      <w:r w:rsidRPr="00224F16">
        <w:t>е количест</w:t>
      </w:r>
      <w:r>
        <w:t>во календарных дней, на которое вносится депозит для исчисления даты востребования суммы по депозитному сертификату</w:t>
      </w:r>
      <w:r w:rsidRPr="00224F16">
        <w:t>.</w:t>
      </w:r>
    </w:p>
    <w:p w:rsidR="009560B1" w:rsidRDefault="009560B1" w:rsidP="009560B1">
      <w:pPr>
        <w:widowControl w:val="0"/>
        <w:spacing w:after="120"/>
        <w:ind w:right="-1" w:firstLine="720"/>
        <w:jc w:val="both"/>
      </w:pPr>
      <w:r w:rsidRPr="00224F16">
        <w:rPr>
          <w:b/>
          <w:bCs/>
        </w:rPr>
        <w:t xml:space="preserve">2.3. </w:t>
      </w:r>
      <w:r w:rsidRPr="00224F16">
        <w:t>В</w:t>
      </w:r>
      <w:r>
        <w:t xml:space="preserve">кладчик </w:t>
      </w:r>
      <w:r w:rsidRPr="00224F16">
        <w:t>п</w:t>
      </w:r>
      <w:r>
        <w:t xml:space="preserve">еречисляет на счет Банка </w:t>
      </w:r>
      <w:r w:rsidRPr="00224F16">
        <w:t>денежные с</w:t>
      </w:r>
      <w:r>
        <w:t>редства</w:t>
      </w:r>
      <w:r w:rsidRPr="00224F16">
        <w:t xml:space="preserve"> на приобретение </w:t>
      </w:r>
      <w:r>
        <w:t>депозитного сертификата, указанного</w:t>
      </w:r>
      <w:r w:rsidRPr="00224F16">
        <w:t xml:space="preserve"> в пункте 2.1 настоящих Условий</w:t>
      </w:r>
      <w:r>
        <w:t xml:space="preserve"> выдачи и Заявлении. </w:t>
      </w:r>
      <w:r w:rsidRPr="00224F16">
        <w:t xml:space="preserve"> </w:t>
      </w:r>
    </w:p>
    <w:p w:rsidR="009560B1" w:rsidRDefault="009560B1" w:rsidP="009560B1">
      <w:pPr>
        <w:widowControl w:val="0"/>
        <w:spacing w:after="120"/>
        <w:ind w:right="-1" w:firstLine="720"/>
        <w:jc w:val="both"/>
      </w:pPr>
      <w:r w:rsidRPr="00224F16">
        <w:t xml:space="preserve">Банк вправе не выдавать </w:t>
      </w:r>
      <w:r>
        <w:t>депозитный сертификат</w:t>
      </w:r>
      <w:r w:rsidRPr="00224F16">
        <w:t xml:space="preserve"> в случае расхождения</w:t>
      </w:r>
      <w:r>
        <w:t>:</w:t>
      </w:r>
    </w:p>
    <w:p w:rsidR="009560B1" w:rsidRPr="0010114E" w:rsidRDefault="009560B1" w:rsidP="009560B1">
      <w:pPr>
        <w:pStyle w:val="23"/>
        <w:widowControl w:val="0"/>
        <w:numPr>
          <w:ilvl w:val="0"/>
          <w:numId w:val="3"/>
        </w:numPr>
        <w:autoSpaceDE w:val="0"/>
        <w:autoSpaceDN w:val="0"/>
        <w:ind w:right="-1"/>
        <w:jc w:val="both"/>
      </w:pPr>
      <w:r w:rsidRPr="0010114E">
        <w:t>суммы, указанной в Заявлении, с суммой, фактически поступившей от В</w:t>
      </w:r>
      <w:r>
        <w:t xml:space="preserve">кладчика </w:t>
      </w:r>
      <w:r w:rsidRPr="0010114E">
        <w:t>на счет Банка;</w:t>
      </w:r>
    </w:p>
    <w:p w:rsidR="009560B1" w:rsidRPr="003B15D9" w:rsidRDefault="009560B1" w:rsidP="009560B1">
      <w:pPr>
        <w:pStyle w:val="23"/>
        <w:widowControl w:val="0"/>
        <w:numPr>
          <w:ilvl w:val="0"/>
          <w:numId w:val="3"/>
        </w:numPr>
        <w:autoSpaceDE w:val="0"/>
        <w:autoSpaceDN w:val="0"/>
        <w:ind w:right="-1"/>
        <w:jc w:val="both"/>
      </w:pPr>
      <w:r>
        <w:t>параметров депозитного сертификата</w:t>
      </w:r>
      <w:r w:rsidRPr="003B15D9">
        <w:t xml:space="preserve">, указанных в Заявлении, с </w:t>
      </w:r>
      <w:r>
        <w:t xml:space="preserve">Условиями размещения, тарифами и </w:t>
      </w:r>
      <w:r w:rsidRPr="003B15D9">
        <w:t>размерами номиналов, установленными в Банке (</w:t>
      </w:r>
      <w:r>
        <w:t>п.1.2</w:t>
      </w:r>
      <w:r w:rsidRPr="003B15D9">
        <w:t xml:space="preserve"> настоящи</w:t>
      </w:r>
      <w:r>
        <w:t>х</w:t>
      </w:r>
      <w:r w:rsidRPr="003B15D9">
        <w:t xml:space="preserve"> Услови</w:t>
      </w:r>
      <w:r>
        <w:t>й</w:t>
      </w:r>
      <w:r w:rsidRPr="003B15D9">
        <w:t xml:space="preserve"> выдачи).</w:t>
      </w:r>
    </w:p>
    <w:p w:rsidR="009560B1" w:rsidRPr="004439AF" w:rsidRDefault="009560B1" w:rsidP="009560B1">
      <w:pPr>
        <w:widowControl w:val="0"/>
        <w:spacing w:after="120"/>
        <w:ind w:right="-1" w:firstLine="720"/>
        <w:jc w:val="both"/>
      </w:pPr>
      <w:r w:rsidRPr="00073A3C">
        <w:t>При наличии расчетного счета В</w:t>
      </w:r>
      <w:r>
        <w:t xml:space="preserve">кладчика </w:t>
      </w:r>
      <w:r w:rsidRPr="00073A3C">
        <w:t xml:space="preserve">в структурном подразделении Банка, осуществляющем выдачу </w:t>
      </w:r>
      <w:r>
        <w:t>депозитных сертификатов</w:t>
      </w:r>
      <w:r w:rsidRPr="00073A3C">
        <w:t>, В</w:t>
      </w:r>
      <w:r>
        <w:t>кладчик</w:t>
      </w:r>
      <w:r w:rsidRPr="00073A3C">
        <w:t xml:space="preserve"> вправе поручить Банку списать денежные средства на приобретение </w:t>
      </w:r>
      <w:r>
        <w:t xml:space="preserve">депозитного сертификата </w:t>
      </w:r>
      <w:r w:rsidRPr="00073A3C">
        <w:t>в сумме, указанной в Заявлении, заполнив соответствующие реквизиты Заявления.</w:t>
      </w:r>
    </w:p>
    <w:p w:rsidR="009560B1" w:rsidRPr="00224F16" w:rsidRDefault="009560B1" w:rsidP="009560B1">
      <w:pPr>
        <w:spacing w:after="120"/>
        <w:ind w:firstLine="720"/>
        <w:jc w:val="both"/>
      </w:pPr>
      <w:r w:rsidRPr="004439AF">
        <w:rPr>
          <w:b/>
          <w:bCs/>
        </w:rPr>
        <w:t>2.4.</w:t>
      </w:r>
      <w:r w:rsidRPr="004439AF">
        <w:t xml:space="preserve"> </w:t>
      </w:r>
      <w:proofErr w:type="gramStart"/>
      <w:r w:rsidRPr="00073A3C">
        <w:t xml:space="preserve">Если сумма денежных средств, указанных в Заявлении, не поступила на счет Банка в течение одного рабочего дня с даты предоставления Заявления в Банк (дата предоставления Заявления в расчет не включается), Банк не производит выдачу </w:t>
      </w:r>
      <w:r>
        <w:t xml:space="preserve">депозитного сертификата, </w:t>
      </w:r>
      <w:r w:rsidRPr="00073A3C">
        <w:t>письменно сообщив об этом В</w:t>
      </w:r>
      <w:r>
        <w:t xml:space="preserve">кладчику </w:t>
      </w:r>
      <w:r w:rsidRPr="00073A3C">
        <w:t>и возвратив поступившие по истечении указанного срока денежные средства на счет В</w:t>
      </w:r>
      <w:r>
        <w:t>кладчика</w:t>
      </w:r>
      <w:r w:rsidRPr="00073A3C">
        <w:t xml:space="preserve"> в срок не позднее двух рабочих дней</w:t>
      </w:r>
      <w:proofErr w:type="gramEnd"/>
      <w:r w:rsidRPr="00073A3C">
        <w:t xml:space="preserve"> </w:t>
      </w:r>
      <w:proofErr w:type="gramStart"/>
      <w:r w:rsidRPr="00073A3C">
        <w:t>с даты поступления</w:t>
      </w:r>
      <w:proofErr w:type="gramEnd"/>
      <w:r w:rsidRPr="00073A3C">
        <w:t xml:space="preserve"> денежных средств на счет Банка.</w:t>
      </w:r>
    </w:p>
    <w:p w:rsidR="009560B1" w:rsidRPr="00224F16" w:rsidRDefault="009560B1" w:rsidP="009560B1">
      <w:pPr>
        <w:widowControl w:val="0"/>
        <w:spacing w:after="120"/>
        <w:ind w:right="-1" w:firstLine="720"/>
        <w:jc w:val="both"/>
      </w:pPr>
      <w:r w:rsidRPr="00224F16">
        <w:rPr>
          <w:b/>
          <w:bCs/>
          <w:color w:val="000000"/>
        </w:rPr>
        <w:t>2.5.</w:t>
      </w:r>
      <w:r w:rsidRPr="00224F16">
        <w:t xml:space="preserve"> В платежном документе в поле «Назначение платежа/ Детали платежа» перед текстовой частью В</w:t>
      </w:r>
      <w:r>
        <w:t xml:space="preserve">кладчик </w:t>
      </w:r>
      <w:r w:rsidRPr="00224F16">
        <w:t>проставляет ключевое слово «</w:t>
      </w:r>
      <w:r w:rsidRPr="00224F16">
        <w:rPr>
          <w:lang w:val="en-US"/>
        </w:rPr>
        <w:t>RQFS</w:t>
      </w:r>
      <w:r w:rsidRPr="00224F16">
        <w:t xml:space="preserve">» </w:t>
      </w:r>
      <w:r>
        <w:t>и, без отрыва (отступа), номер Д</w:t>
      </w:r>
      <w:r w:rsidRPr="00224F16">
        <w:t xml:space="preserve">оговора. /Например, </w:t>
      </w:r>
      <w:r w:rsidRPr="00224F16">
        <w:rPr>
          <w:lang w:val="en-US"/>
        </w:rPr>
        <w:t>RQFS</w:t>
      </w:r>
      <w:r w:rsidRPr="00224F16">
        <w:t>01605-0025/.</w:t>
      </w:r>
    </w:p>
    <w:p w:rsidR="009560B1" w:rsidRPr="00224F16" w:rsidRDefault="009560B1" w:rsidP="009560B1">
      <w:pPr>
        <w:spacing w:after="120"/>
        <w:ind w:firstLine="720"/>
        <w:jc w:val="both"/>
        <w:rPr>
          <w:color w:val="000000"/>
        </w:rPr>
      </w:pPr>
      <w:r w:rsidRPr="00224F16">
        <w:rPr>
          <w:b/>
          <w:bCs/>
          <w:color w:val="000000"/>
        </w:rPr>
        <w:t>2.6.</w:t>
      </w:r>
      <w:r w:rsidRPr="00224F16">
        <w:rPr>
          <w:color w:val="000000"/>
        </w:rPr>
        <w:t xml:space="preserve"> Датой </w:t>
      </w:r>
      <w:r>
        <w:rPr>
          <w:color w:val="000000"/>
        </w:rPr>
        <w:t>внесения депозита</w:t>
      </w:r>
      <w:r w:rsidRPr="00224F16">
        <w:rPr>
          <w:color w:val="000000"/>
        </w:rPr>
        <w:t xml:space="preserve"> указывается:</w:t>
      </w:r>
    </w:p>
    <w:p w:rsidR="009560B1" w:rsidRPr="00224F16" w:rsidRDefault="009560B1" w:rsidP="009560B1">
      <w:pPr>
        <w:spacing w:after="120"/>
        <w:ind w:firstLine="720"/>
        <w:jc w:val="both"/>
        <w:rPr>
          <w:color w:val="000000"/>
        </w:rPr>
      </w:pPr>
      <w:r w:rsidRPr="00224F16">
        <w:rPr>
          <w:b/>
          <w:bCs/>
          <w:color w:val="000000"/>
        </w:rPr>
        <w:lastRenderedPageBreak/>
        <w:t>2.6.1.</w:t>
      </w:r>
      <w:r w:rsidRPr="00224F16">
        <w:rPr>
          <w:color w:val="000000"/>
        </w:rPr>
        <w:t xml:space="preserve"> В случае списания В</w:t>
      </w:r>
      <w:r>
        <w:rPr>
          <w:color w:val="000000"/>
        </w:rPr>
        <w:t xml:space="preserve">кладчиком </w:t>
      </w:r>
      <w:r w:rsidRPr="00224F16">
        <w:rPr>
          <w:color w:val="000000"/>
        </w:rPr>
        <w:t xml:space="preserve">денежных средств со счета, открытого в </w:t>
      </w:r>
      <w:r>
        <w:rPr>
          <w:color w:val="000000"/>
        </w:rPr>
        <w:t>структурном подразделении</w:t>
      </w:r>
      <w:r w:rsidRPr="00224F16">
        <w:rPr>
          <w:color w:val="000000"/>
        </w:rPr>
        <w:t xml:space="preserve"> Банка, осуществляющем выдачу </w:t>
      </w:r>
      <w:r>
        <w:rPr>
          <w:color w:val="000000"/>
        </w:rPr>
        <w:t>депозитного сертификата</w:t>
      </w:r>
      <w:r w:rsidRPr="00224F16">
        <w:rPr>
          <w:color w:val="000000"/>
        </w:rPr>
        <w:t xml:space="preserve">, датой </w:t>
      </w:r>
      <w:r>
        <w:rPr>
          <w:color w:val="000000"/>
        </w:rPr>
        <w:t xml:space="preserve">внесения депозита </w:t>
      </w:r>
      <w:r w:rsidRPr="00224F16">
        <w:rPr>
          <w:color w:val="000000"/>
        </w:rPr>
        <w:t>указывается дата списания денежных средств</w:t>
      </w:r>
      <w:r>
        <w:rPr>
          <w:color w:val="000000"/>
        </w:rPr>
        <w:t xml:space="preserve"> со счета </w:t>
      </w:r>
      <w:r w:rsidRPr="00224F16">
        <w:rPr>
          <w:color w:val="000000"/>
        </w:rPr>
        <w:t>В</w:t>
      </w:r>
      <w:r>
        <w:rPr>
          <w:color w:val="000000"/>
        </w:rPr>
        <w:t>кладчика</w:t>
      </w:r>
      <w:r w:rsidRPr="00224F16">
        <w:rPr>
          <w:color w:val="000000"/>
        </w:rPr>
        <w:t xml:space="preserve">. </w:t>
      </w:r>
    </w:p>
    <w:p w:rsidR="009560B1" w:rsidRPr="00224F16" w:rsidRDefault="009560B1" w:rsidP="009560B1">
      <w:pPr>
        <w:spacing w:after="120"/>
        <w:ind w:firstLine="720"/>
        <w:jc w:val="both"/>
        <w:rPr>
          <w:color w:val="000000"/>
        </w:rPr>
      </w:pPr>
      <w:r w:rsidRPr="00224F16">
        <w:rPr>
          <w:b/>
          <w:bCs/>
          <w:color w:val="000000"/>
        </w:rPr>
        <w:t>2.6.2.</w:t>
      </w:r>
      <w:r w:rsidRPr="00224F16">
        <w:rPr>
          <w:color w:val="000000"/>
        </w:rPr>
        <w:t xml:space="preserve"> В случае перечисления В</w:t>
      </w:r>
      <w:r>
        <w:rPr>
          <w:color w:val="000000"/>
        </w:rPr>
        <w:t xml:space="preserve">кладчиком </w:t>
      </w:r>
      <w:r w:rsidRPr="00224F16">
        <w:rPr>
          <w:color w:val="000000"/>
        </w:rPr>
        <w:t xml:space="preserve">денежных средств со счета, открытого в иной кредитной организации или ином </w:t>
      </w:r>
      <w:r>
        <w:rPr>
          <w:color w:val="000000"/>
        </w:rPr>
        <w:t>структурном подразделении</w:t>
      </w:r>
      <w:r w:rsidRPr="00224F16">
        <w:rPr>
          <w:color w:val="000000"/>
        </w:rPr>
        <w:t xml:space="preserve"> Банка, датой </w:t>
      </w:r>
      <w:r>
        <w:rPr>
          <w:color w:val="000000"/>
        </w:rPr>
        <w:t xml:space="preserve">внесения депозита указывается </w:t>
      </w:r>
      <w:r w:rsidRPr="00224F16">
        <w:rPr>
          <w:color w:val="000000"/>
        </w:rPr>
        <w:t>дата зачисления денежных средств на корреспондентский счет (субсчет)</w:t>
      </w:r>
      <w:r>
        <w:rPr>
          <w:color w:val="000000"/>
        </w:rPr>
        <w:t>/</w:t>
      </w:r>
      <w:r w:rsidRPr="00224F16">
        <w:rPr>
          <w:color w:val="000000"/>
        </w:rPr>
        <w:t xml:space="preserve"> на счет МФР Банка, осуществляющего выдачу </w:t>
      </w:r>
      <w:r>
        <w:rPr>
          <w:color w:val="000000"/>
        </w:rPr>
        <w:t>депозитного сертификата</w:t>
      </w:r>
      <w:r w:rsidRPr="00224F16">
        <w:rPr>
          <w:color w:val="000000"/>
        </w:rPr>
        <w:t>;</w:t>
      </w:r>
    </w:p>
    <w:p w:rsidR="009560B1" w:rsidRPr="00224F16" w:rsidRDefault="009560B1" w:rsidP="009560B1">
      <w:pPr>
        <w:spacing w:after="120"/>
        <w:ind w:firstLine="720"/>
        <w:jc w:val="both"/>
      </w:pPr>
      <w:r w:rsidRPr="00224F16">
        <w:rPr>
          <w:b/>
          <w:bCs/>
        </w:rPr>
        <w:t>2.7.</w:t>
      </w:r>
      <w:r w:rsidRPr="00224F16">
        <w:t xml:space="preserve"> Денежные средства на приобретение </w:t>
      </w:r>
      <w:r>
        <w:t xml:space="preserve">депозитного сертификата  не могут быть </w:t>
      </w:r>
      <w:r w:rsidRPr="00224F16">
        <w:t>перечислены другим лицом.</w:t>
      </w:r>
    </w:p>
    <w:p w:rsidR="009560B1" w:rsidRPr="00224F16" w:rsidRDefault="009560B1" w:rsidP="009560B1">
      <w:pPr>
        <w:ind w:firstLine="720"/>
        <w:jc w:val="both"/>
      </w:pPr>
      <w:r w:rsidRPr="00224F16">
        <w:rPr>
          <w:b/>
        </w:rPr>
        <w:t>2.8</w:t>
      </w:r>
      <w:r w:rsidRPr="00224F16">
        <w:rPr>
          <w:b/>
          <w:bCs/>
        </w:rPr>
        <w:t>.</w:t>
      </w:r>
      <w:r w:rsidRPr="00224F16">
        <w:t xml:space="preserve"> В</w:t>
      </w:r>
      <w:r>
        <w:t>кладчик</w:t>
      </w:r>
      <w:r w:rsidRPr="00224F16">
        <w:t xml:space="preserve"> или его</w:t>
      </w:r>
      <w:r>
        <w:t xml:space="preserve"> уполномоченное лицо (</w:t>
      </w:r>
      <w:r w:rsidRPr="00224F16">
        <w:t>представитель</w:t>
      </w:r>
      <w:r>
        <w:t>)</w:t>
      </w:r>
      <w:r w:rsidRPr="00224F16">
        <w:t xml:space="preserve"> вправе получить указанный в </w:t>
      </w:r>
      <w:r>
        <w:t>Заявлении и оформленный Банком депозитный сертификат (п.2.1 настоящих Условий выдачи) в течение двух</w:t>
      </w:r>
      <w:r w:rsidRPr="00224F16">
        <w:t xml:space="preserve"> рабоч</w:t>
      </w:r>
      <w:r>
        <w:t>их</w:t>
      </w:r>
      <w:r w:rsidRPr="00224F16">
        <w:t xml:space="preserve"> дн</w:t>
      </w:r>
      <w:r>
        <w:t>ей</w:t>
      </w:r>
      <w:r w:rsidRPr="00224F16">
        <w:t xml:space="preserve">, считая </w:t>
      </w:r>
      <w:proofErr w:type="gramStart"/>
      <w:r w:rsidRPr="00224F16">
        <w:t>с даты обращения</w:t>
      </w:r>
      <w:proofErr w:type="gramEnd"/>
      <w:r w:rsidRPr="00224F16">
        <w:t xml:space="preserve"> в Банк. Выдача Банком </w:t>
      </w:r>
      <w:r>
        <w:t xml:space="preserve">депозитного сертификата </w:t>
      </w:r>
      <w:r w:rsidRPr="00224F16">
        <w:t>В</w:t>
      </w:r>
      <w:r>
        <w:t>кладчику</w:t>
      </w:r>
      <w:r w:rsidRPr="00224F16">
        <w:t xml:space="preserve"> или его</w:t>
      </w:r>
      <w:r>
        <w:t xml:space="preserve"> уполномоченному лицу        (представителю) осуществляется </w:t>
      </w:r>
      <w:r w:rsidRPr="00224F16">
        <w:t xml:space="preserve"> </w:t>
      </w:r>
      <w:r>
        <w:t xml:space="preserve">при предъявлении </w:t>
      </w:r>
      <w:r w:rsidRPr="00224F16">
        <w:t xml:space="preserve">документов, указанных </w:t>
      </w:r>
      <w:r>
        <w:t>на официальном интернет-сайте Банка.</w:t>
      </w:r>
      <w:r w:rsidRPr="00224F16">
        <w:t xml:space="preserve"> Банк осуществляет проверку предъявленных документов </w:t>
      </w:r>
      <w:r>
        <w:t>не более двух рабочих дней</w:t>
      </w:r>
      <w:r w:rsidRPr="00224F16">
        <w:t xml:space="preserve">. </w:t>
      </w:r>
    </w:p>
    <w:p w:rsidR="009560B1" w:rsidRPr="00224F16" w:rsidRDefault="009560B1" w:rsidP="009560B1">
      <w:pPr>
        <w:spacing w:after="120"/>
        <w:ind w:firstLine="720"/>
        <w:jc w:val="both"/>
      </w:pPr>
      <w:r w:rsidRPr="00224F16">
        <w:rPr>
          <w:b/>
          <w:bCs/>
        </w:rPr>
        <w:t>2.9.</w:t>
      </w:r>
      <w:r w:rsidRPr="00224F16">
        <w:rPr>
          <w:rStyle w:val="a5"/>
        </w:rPr>
        <w:t xml:space="preserve"> </w:t>
      </w:r>
      <w:r w:rsidRPr="00224F16">
        <w:t>При неполучении В</w:t>
      </w:r>
      <w:r>
        <w:t xml:space="preserve">кладчиком </w:t>
      </w:r>
      <w:r w:rsidRPr="00224F16">
        <w:t xml:space="preserve">оформленного Банком </w:t>
      </w:r>
      <w:r>
        <w:t>депозитного сертификата</w:t>
      </w:r>
      <w:r w:rsidRPr="00224F16">
        <w:t xml:space="preserve"> в течение 3-х рабочих дней после поступления в полном объеме денежных средств по Заявлению на счет Банка, </w:t>
      </w:r>
      <w:r>
        <w:t xml:space="preserve">депозитный сертификат </w:t>
      </w:r>
      <w:r w:rsidRPr="00224F16">
        <w:t xml:space="preserve">принимается Банком на хранение до даты </w:t>
      </w:r>
      <w:r>
        <w:t xml:space="preserve">его </w:t>
      </w:r>
      <w:r w:rsidRPr="00224F16">
        <w:t>востребования В</w:t>
      </w:r>
      <w:r>
        <w:t>кладчиком.</w:t>
      </w:r>
    </w:p>
    <w:p w:rsidR="009560B1" w:rsidRPr="00224F16" w:rsidRDefault="009560B1" w:rsidP="009560B1">
      <w:pPr>
        <w:spacing w:after="120"/>
        <w:ind w:firstLine="720"/>
        <w:jc w:val="both"/>
      </w:pPr>
      <w:r w:rsidRPr="00224F16">
        <w:t>Банк в соответствии с действующим законодательством несет ответственность перед В</w:t>
      </w:r>
      <w:r>
        <w:t xml:space="preserve">кладчиком </w:t>
      </w:r>
      <w:r w:rsidRPr="00224F16">
        <w:t xml:space="preserve">за целость и сохранность принятого на хранение </w:t>
      </w:r>
      <w:r>
        <w:t>депозитного сертификата.</w:t>
      </w:r>
    </w:p>
    <w:p w:rsidR="009560B1" w:rsidRPr="00224F16" w:rsidRDefault="009560B1" w:rsidP="009560B1">
      <w:pPr>
        <w:ind w:firstLine="720"/>
        <w:jc w:val="both"/>
      </w:pPr>
      <w:r w:rsidRPr="0027471B">
        <w:t>Банк информирует В</w:t>
      </w:r>
      <w:r>
        <w:t>кладчика</w:t>
      </w:r>
      <w:r w:rsidRPr="0027471B">
        <w:t xml:space="preserve"> о приеме </w:t>
      </w:r>
      <w:r>
        <w:t xml:space="preserve">депозитного сертификата </w:t>
      </w:r>
      <w:r w:rsidRPr="0027471B">
        <w:t xml:space="preserve">на хранение путем направления </w:t>
      </w:r>
      <w:r>
        <w:t xml:space="preserve">(почтой/ электронной почтой/ </w:t>
      </w:r>
      <w:r w:rsidRPr="0027471B">
        <w:t>с использованием СДО</w:t>
      </w:r>
      <w:r>
        <w:t xml:space="preserve">) </w:t>
      </w:r>
      <w:r w:rsidRPr="0027471B">
        <w:t xml:space="preserve">в его адрес </w:t>
      </w:r>
      <w:r w:rsidRPr="00224F16">
        <w:t>Извещения</w:t>
      </w:r>
      <w:r>
        <w:t xml:space="preserve"> (Приложение 2 </w:t>
      </w:r>
      <w:proofErr w:type="gramStart"/>
      <w:r w:rsidRPr="00224F16">
        <w:t>к</w:t>
      </w:r>
      <w:proofErr w:type="gramEnd"/>
      <w:r w:rsidRPr="00224F16">
        <w:t xml:space="preserve"> </w:t>
      </w:r>
      <w:proofErr w:type="gramStart"/>
      <w:r w:rsidRPr="00224F16">
        <w:t>настоящим</w:t>
      </w:r>
      <w:proofErr w:type="gramEnd"/>
      <w:r w:rsidRPr="00224F16">
        <w:t xml:space="preserve"> Условиям</w:t>
      </w:r>
      <w:r>
        <w:t xml:space="preserve"> выдачи)</w:t>
      </w:r>
      <w:r w:rsidRPr="00224F16">
        <w:t xml:space="preserve">, которое выполняет функцию именного сохранного документа и является неотъемлемой частью </w:t>
      </w:r>
      <w:r>
        <w:t>Договора</w:t>
      </w:r>
      <w:r w:rsidRPr="00224F16">
        <w:t>.</w:t>
      </w:r>
    </w:p>
    <w:p w:rsidR="009560B1" w:rsidRPr="00224F16" w:rsidRDefault="009560B1" w:rsidP="009560B1">
      <w:pPr>
        <w:spacing w:after="120"/>
        <w:ind w:firstLine="720"/>
        <w:jc w:val="both"/>
      </w:pPr>
      <w:r w:rsidRPr="00224F16">
        <w:t xml:space="preserve">Выдача </w:t>
      </w:r>
      <w:r>
        <w:t>депозитного сертификата Вкладчику</w:t>
      </w:r>
      <w:r w:rsidRPr="00224F16">
        <w:t xml:space="preserve"> осуществляется после поступления на счет Ба</w:t>
      </w:r>
      <w:r>
        <w:t>нка платы за весь период его</w:t>
      </w:r>
      <w:r w:rsidRPr="00224F16">
        <w:t xml:space="preserve"> хранения (</w:t>
      </w:r>
      <w:proofErr w:type="gramStart"/>
      <w:r w:rsidRPr="00224F16">
        <w:t>с даты приема</w:t>
      </w:r>
      <w:proofErr w:type="gramEnd"/>
      <w:r w:rsidRPr="00224F16">
        <w:t xml:space="preserve"> на хранение по дату </w:t>
      </w:r>
      <w:r>
        <w:t>его</w:t>
      </w:r>
      <w:r w:rsidRPr="00224F16">
        <w:t xml:space="preserve"> возврата с хранения, включительно) согласно д</w:t>
      </w:r>
      <w:r>
        <w:t>ействующим тарифам</w:t>
      </w:r>
      <w:r w:rsidRPr="00224F16">
        <w:t>.</w:t>
      </w:r>
    </w:p>
    <w:p w:rsidR="009560B1" w:rsidRPr="00224F16" w:rsidRDefault="009560B1" w:rsidP="009560B1">
      <w:pPr>
        <w:spacing w:after="120"/>
        <w:ind w:firstLine="720"/>
        <w:jc w:val="both"/>
      </w:pPr>
      <w:r w:rsidRPr="005C3B97">
        <w:t>В</w:t>
      </w:r>
      <w:r>
        <w:t>кладчик</w:t>
      </w:r>
      <w:r w:rsidRPr="005C3B97">
        <w:t xml:space="preserve"> </w:t>
      </w:r>
      <w:r>
        <w:t xml:space="preserve">(при явке в Банк/ по электронной почте/ </w:t>
      </w:r>
      <w:r w:rsidRPr="0027471B">
        <w:t xml:space="preserve">с использованием </w:t>
      </w:r>
      <w:r w:rsidRPr="005C3B97">
        <w:t>СДО</w:t>
      </w:r>
      <w:r>
        <w:t>)</w:t>
      </w:r>
      <w:r w:rsidRPr="005C3B97">
        <w:t xml:space="preserve"> согласовывает с Банком дату получения </w:t>
      </w:r>
      <w:r>
        <w:t>депозитного сертификата</w:t>
      </w:r>
      <w:r w:rsidRPr="005C3B97">
        <w:t xml:space="preserve">, но не позднее, чем за </w:t>
      </w:r>
      <w:r>
        <w:t>два</w:t>
      </w:r>
      <w:r w:rsidRPr="005C3B97">
        <w:t xml:space="preserve"> рабочий д</w:t>
      </w:r>
      <w:r>
        <w:t>ня</w:t>
      </w:r>
      <w:r w:rsidRPr="005C3B97">
        <w:t xml:space="preserve"> до ее наступления.</w:t>
      </w:r>
    </w:p>
    <w:p w:rsidR="009560B1" w:rsidRPr="003374E1" w:rsidRDefault="009560B1" w:rsidP="009560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bCs/>
        </w:rPr>
      </w:pPr>
      <w:r w:rsidRPr="003374E1">
        <w:rPr>
          <w:b/>
          <w:bCs/>
        </w:rPr>
        <w:t>2.10.</w:t>
      </w:r>
      <w:r w:rsidRPr="003374E1">
        <w:t xml:space="preserve"> </w:t>
      </w:r>
      <w:r w:rsidRPr="003374E1">
        <w:rPr>
          <w:bCs/>
        </w:rPr>
        <w:t xml:space="preserve">В день </w:t>
      </w:r>
      <w:r w:rsidRPr="003374E1">
        <w:t xml:space="preserve">получения от </w:t>
      </w:r>
      <w:r>
        <w:t>уполномоченного лица (</w:t>
      </w:r>
      <w:r w:rsidRPr="003374E1">
        <w:t>представителя</w:t>
      </w:r>
      <w:r>
        <w:t>)</w:t>
      </w:r>
      <w:r w:rsidRPr="003374E1">
        <w:t xml:space="preserve"> В</w:t>
      </w:r>
      <w:r>
        <w:t>кладчика</w:t>
      </w:r>
      <w:r w:rsidRPr="003374E1">
        <w:t xml:space="preserve"> Заявления Банк</w:t>
      </w:r>
      <w:r w:rsidRPr="003374E1">
        <w:rPr>
          <w:bCs/>
        </w:rPr>
        <w:t xml:space="preserve"> передает ему копию Заявления, содержащего номер Договора с присвоенным Банком номером Заявления, дату и отметку Банка о приеме Заявления, которая является подтверждением факта заключения Договора</w:t>
      </w:r>
      <w:r w:rsidRPr="003374E1">
        <w:t xml:space="preserve"> при условии поступления на счет Банка денежных сре</w:t>
      </w:r>
      <w:proofErr w:type="gramStart"/>
      <w:r w:rsidRPr="003374E1">
        <w:t>дств в с</w:t>
      </w:r>
      <w:proofErr w:type="gramEnd"/>
      <w:r w:rsidRPr="003374E1">
        <w:t>умме, указанной в Заявлении</w:t>
      </w:r>
      <w:r w:rsidRPr="003374E1">
        <w:rPr>
          <w:bCs/>
        </w:rPr>
        <w:t>.</w:t>
      </w:r>
    </w:p>
    <w:p w:rsidR="009560B1" w:rsidRPr="00224F16" w:rsidRDefault="009560B1" w:rsidP="009560B1">
      <w:pPr>
        <w:ind w:firstLine="567"/>
        <w:jc w:val="both"/>
      </w:pPr>
      <w:r w:rsidRPr="00224F16">
        <w:rPr>
          <w:b/>
        </w:rPr>
        <w:t>2.11.</w:t>
      </w:r>
      <w:r w:rsidRPr="00224F16">
        <w:t xml:space="preserve"> </w:t>
      </w:r>
      <w:proofErr w:type="gramStart"/>
      <w:r w:rsidRPr="00224F16">
        <w:t>В</w:t>
      </w:r>
      <w:r>
        <w:t xml:space="preserve">кладчик </w:t>
      </w:r>
      <w:r w:rsidRPr="00224F16">
        <w:t>обязуется обеспечить предоставление физическими лицами, уполномоченными В</w:t>
      </w:r>
      <w:r>
        <w:t>кладчиком</w:t>
      </w:r>
      <w:r w:rsidRPr="00224F16">
        <w:t xml:space="preserve"> при </w:t>
      </w:r>
      <w:r>
        <w:t>получении оформленного Банком депозитного сертификата</w:t>
      </w:r>
      <w:r w:rsidRPr="00224F16">
        <w:t>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  <w:proofErr w:type="gramEnd"/>
    </w:p>
    <w:p w:rsidR="009560B1" w:rsidRDefault="009560B1" w:rsidP="009560B1">
      <w:pPr>
        <w:ind w:firstLine="540"/>
      </w:pPr>
      <w:r w:rsidRPr="003B15D9">
        <w:rPr>
          <w:b/>
        </w:rPr>
        <w:t>2.12</w:t>
      </w:r>
      <w:r w:rsidRPr="004439AF">
        <w:rPr>
          <w:b/>
        </w:rPr>
        <w:t xml:space="preserve">. </w:t>
      </w:r>
      <w:r w:rsidRPr="00073A3C">
        <w:t>В</w:t>
      </w:r>
      <w:r>
        <w:t>кладчик</w:t>
      </w:r>
      <w:r w:rsidRPr="00073A3C">
        <w:t xml:space="preserve"> обязуется до предоставления Заявления в Банк ознакомиться </w:t>
      </w:r>
      <w:proofErr w:type="gramStart"/>
      <w:r w:rsidRPr="00073A3C">
        <w:t>с</w:t>
      </w:r>
      <w:proofErr w:type="gramEnd"/>
      <w:r w:rsidRPr="00073A3C">
        <w:t>:</w:t>
      </w:r>
    </w:p>
    <w:p w:rsidR="009560B1" w:rsidRPr="005C574A" w:rsidRDefault="009560B1" w:rsidP="009560B1">
      <w:pPr>
        <w:pStyle w:val="a6"/>
        <w:numPr>
          <w:ilvl w:val="0"/>
          <w:numId w:val="5"/>
        </w:numPr>
        <w:autoSpaceDE w:val="0"/>
        <w:autoSpaceDN w:val="0"/>
        <w:ind w:left="709" w:hanging="283"/>
      </w:pPr>
      <w:r w:rsidRPr="005C574A">
        <w:t>Условиями выпуска, оплаты и обращения именных депозитных сертификатов ОАО "Сбербанк России"</w:t>
      </w:r>
      <w:proofErr w:type="gramStart"/>
      <w:r w:rsidRPr="005C574A">
        <w:t xml:space="preserve"> </w:t>
      </w:r>
      <w:r>
        <w:t>,</w:t>
      </w:r>
      <w:proofErr w:type="gramEnd"/>
      <w:r>
        <w:t xml:space="preserve"> опубликованными на официальном интернет-сайте Банка;</w:t>
      </w:r>
    </w:p>
    <w:p w:rsidR="009560B1" w:rsidRPr="004439AF" w:rsidRDefault="009560B1" w:rsidP="009560B1">
      <w:pPr>
        <w:pStyle w:val="23"/>
        <w:numPr>
          <w:ilvl w:val="0"/>
          <w:numId w:val="4"/>
        </w:numPr>
        <w:autoSpaceDE w:val="0"/>
        <w:autoSpaceDN w:val="0"/>
        <w:jc w:val="both"/>
      </w:pPr>
      <w:r w:rsidRPr="004439AF">
        <w:t xml:space="preserve">Условиями размещения </w:t>
      </w:r>
      <w:r>
        <w:t>депозитных сертификатов</w:t>
      </w:r>
      <w:r w:rsidRPr="004439AF">
        <w:t xml:space="preserve"> (п.1.5 настоящих Условий выдачи);</w:t>
      </w:r>
    </w:p>
    <w:p w:rsidR="009560B1" w:rsidRPr="004439AF" w:rsidRDefault="009560B1" w:rsidP="009560B1">
      <w:pPr>
        <w:pStyle w:val="23"/>
        <w:numPr>
          <w:ilvl w:val="0"/>
          <w:numId w:val="4"/>
        </w:numPr>
        <w:autoSpaceDE w:val="0"/>
        <w:autoSpaceDN w:val="0"/>
        <w:jc w:val="both"/>
      </w:pPr>
      <w:r w:rsidRPr="004439AF">
        <w:t>Тарифами и операционным временем (п.1.2 настоящих Условий выдачи);</w:t>
      </w:r>
    </w:p>
    <w:p w:rsidR="009560B1" w:rsidRDefault="009560B1" w:rsidP="009560B1">
      <w:pPr>
        <w:pStyle w:val="23"/>
        <w:widowControl w:val="0"/>
        <w:numPr>
          <w:ilvl w:val="0"/>
          <w:numId w:val="4"/>
        </w:numPr>
        <w:autoSpaceDE w:val="0"/>
        <w:autoSpaceDN w:val="0"/>
        <w:spacing w:after="120"/>
        <w:ind w:right="-1"/>
        <w:jc w:val="both"/>
      </w:pPr>
      <w:r w:rsidRPr="004439AF">
        <w:t>Размерами номиналов (п.1.2  настоящих Условий выдачи).</w:t>
      </w:r>
    </w:p>
    <w:p w:rsidR="009560B1" w:rsidRDefault="009560B1" w:rsidP="009560B1">
      <w:pPr>
        <w:pStyle w:val="23"/>
        <w:widowControl w:val="0"/>
        <w:autoSpaceDE w:val="0"/>
        <w:autoSpaceDN w:val="0"/>
        <w:spacing w:after="120"/>
        <w:ind w:left="360" w:right="-1"/>
        <w:jc w:val="center"/>
      </w:pPr>
    </w:p>
    <w:p w:rsidR="009560B1" w:rsidRPr="00073A3C" w:rsidRDefault="009560B1" w:rsidP="009560B1">
      <w:pPr>
        <w:pStyle w:val="23"/>
        <w:widowControl w:val="0"/>
        <w:autoSpaceDE w:val="0"/>
        <w:autoSpaceDN w:val="0"/>
        <w:spacing w:after="120"/>
        <w:ind w:left="360" w:right="-1" w:firstLine="180"/>
        <w:jc w:val="center"/>
        <w:rPr>
          <w:b/>
        </w:rPr>
      </w:pPr>
      <w:r w:rsidRPr="00073A3C">
        <w:rPr>
          <w:b/>
        </w:rPr>
        <w:t>3. Прочие условия Договора.</w:t>
      </w:r>
    </w:p>
    <w:p w:rsidR="009560B1" w:rsidRPr="00224F16" w:rsidRDefault="009560B1" w:rsidP="009560B1">
      <w:pPr>
        <w:spacing w:after="120"/>
        <w:ind w:firstLine="567"/>
        <w:jc w:val="both"/>
      </w:pPr>
      <w:r w:rsidRPr="00224F16">
        <w:rPr>
          <w:b/>
          <w:bCs/>
        </w:rPr>
        <w:t>3.1.</w:t>
      </w:r>
      <w:r w:rsidRPr="00224F16">
        <w:t xml:space="preserve"> Обращение </w:t>
      </w:r>
      <w:r>
        <w:t>депозитного сертификата</w:t>
      </w:r>
      <w:r w:rsidRPr="00224F16">
        <w:t xml:space="preserve"> регулируется действующим законодательством Российской Федерации.</w:t>
      </w:r>
    </w:p>
    <w:p w:rsidR="009560B1" w:rsidRPr="00EC0363" w:rsidRDefault="009560B1" w:rsidP="009560B1">
      <w:pPr>
        <w:pStyle w:val="1"/>
        <w:spacing w:before="120"/>
        <w:ind w:left="0" w:firstLine="567"/>
        <w:jc w:val="both"/>
      </w:pPr>
      <w:r w:rsidRPr="00224F16">
        <w:rPr>
          <w:b/>
          <w:bCs/>
        </w:rPr>
        <w:t>3.2.</w:t>
      </w:r>
      <w:r w:rsidRPr="00224F16">
        <w:t xml:space="preserve"> Оплата </w:t>
      </w:r>
      <w:r>
        <w:t>депозитного сертификата</w:t>
      </w:r>
      <w:r w:rsidRPr="00224F16">
        <w:t xml:space="preserve"> производится </w:t>
      </w:r>
      <w:r w:rsidRPr="00EC0363">
        <w:t xml:space="preserve">Банком путем безналичного перечисления денежных средств на счет </w:t>
      </w:r>
      <w:r>
        <w:t>Вкладчика</w:t>
      </w:r>
      <w:r w:rsidRPr="00EC0363">
        <w:t>:</w:t>
      </w:r>
    </w:p>
    <w:p w:rsidR="009560B1" w:rsidRPr="00073A3C" w:rsidRDefault="009560B1" w:rsidP="009560B1">
      <w:pPr>
        <w:numPr>
          <w:ilvl w:val="0"/>
          <w:numId w:val="1"/>
        </w:numPr>
        <w:tabs>
          <w:tab w:val="clear" w:pos="1500"/>
          <w:tab w:val="num" w:pos="0"/>
        </w:tabs>
        <w:spacing w:line="240" w:lineRule="atLeast"/>
        <w:ind w:left="0" w:firstLine="993"/>
        <w:jc w:val="both"/>
      </w:pPr>
      <w:r>
        <w:rPr>
          <w:color w:val="000000"/>
        </w:rPr>
        <w:t xml:space="preserve">при предъявлении депозитного сертификата </w:t>
      </w:r>
      <w:r w:rsidRPr="00073A3C">
        <w:rPr>
          <w:color w:val="000000"/>
        </w:rPr>
        <w:t xml:space="preserve">к оплате в текущий операционный день - </w:t>
      </w:r>
      <w:r w:rsidRPr="00073A3C">
        <w:t>в течение текущего рабочего дня;</w:t>
      </w:r>
    </w:p>
    <w:p w:rsidR="009560B1" w:rsidRPr="00073A3C" w:rsidRDefault="009560B1" w:rsidP="009560B1">
      <w:pPr>
        <w:numPr>
          <w:ilvl w:val="0"/>
          <w:numId w:val="1"/>
        </w:numPr>
        <w:tabs>
          <w:tab w:val="clear" w:pos="1500"/>
          <w:tab w:val="num" w:pos="0"/>
        </w:tabs>
        <w:spacing w:after="120"/>
        <w:ind w:left="0" w:firstLine="993"/>
        <w:jc w:val="both"/>
      </w:pPr>
      <w:r w:rsidRPr="00073A3C">
        <w:t xml:space="preserve">при предъявлении </w:t>
      </w:r>
      <w:r>
        <w:t xml:space="preserve">депозитного сертификата </w:t>
      </w:r>
      <w:r w:rsidRPr="00073A3C">
        <w:t>по истечении оп</w:t>
      </w:r>
      <w:r>
        <w:t>ерационного дня - оплата депозитного сертификата</w:t>
      </w:r>
      <w:r w:rsidRPr="00073A3C">
        <w:t xml:space="preserve"> производится Банком не </w:t>
      </w:r>
      <w:r>
        <w:t>ранее следующего рабочего дня.</w:t>
      </w:r>
    </w:p>
    <w:p w:rsidR="009560B1" w:rsidRPr="007D39B8" w:rsidRDefault="009560B1" w:rsidP="009560B1">
      <w:pPr>
        <w:ind w:firstLine="709"/>
        <w:jc w:val="both"/>
        <w:rPr>
          <w:color w:val="000000"/>
        </w:rPr>
      </w:pPr>
      <w:r w:rsidRPr="00224F16">
        <w:rPr>
          <w:color w:val="000000"/>
        </w:rPr>
        <w:t xml:space="preserve">Банк самостоятельно определяет продолжительность операционного дня, в течение которого </w:t>
      </w:r>
      <w:r>
        <w:rPr>
          <w:color w:val="000000"/>
        </w:rPr>
        <w:t>депозитные сертификаты</w:t>
      </w:r>
      <w:r w:rsidRPr="00224F16">
        <w:rPr>
          <w:color w:val="000000"/>
        </w:rPr>
        <w:t xml:space="preserve"> принимаются для оплаты в день предъявления. Информация о продолжительности операционного дня, в течение которого </w:t>
      </w:r>
      <w:r>
        <w:rPr>
          <w:color w:val="000000"/>
        </w:rPr>
        <w:t xml:space="preserve">депозитные сертификаты </w:t>
      </w:r>
      <w:r w:rsidRPr="00224F16">
        <w:rPr>
          <w:color w:val="000000"/>
        </w:rPr>
        <w:t xml:space="preserve">принимаются к оплате, размещается </w:t>
      </w:r>
      <w:r w:rsidRPr="00073A3C">
        <w:rPr>
          <w:color w:val="000000"/>
        </w:rPr>
        <w:t xml:space="preserve">на сайте Банка в сети Интернет или во всех внутренних структурных подразделениях, </w:t>
      </w:r>
      <w:r>
        <w:rPr>
          <w:color w:val="000000"/>
        </w:rPr>
        <w:t>совершающих операции с депозитными сертификатами.</w:t>
      </w:r>
    </w:p>
    <w:p w:rsidR="009560B1" w:rsidRPr="00224F16" w:rsidRDefault="009560B1" w:rsidP="009560B1">
      <w:pPr>
        <w:ind w:firstLine="720"/>
        <w:jc w:val="both"/>
      </w:pPr>
      <w:r w:rsidRPr="00224F16">
        <w:rPr>
          <w:b/>
          <w:bCs/>
        </w:rPr>
        <w:t>3.3.</w:t>
      </w:r>
      <w:r w:rsidRPr="00224F16">
        <w:t xml:space="preserve"> </w:t>
      </w:r>
      <w:r>
        <w:t xml:space="preserve">Депозитный сертификат может быть предъявлен к оплате досрочно. В этом случае </w:t>
      </w:r>
      <w:r w:rsidRPr="00224F16">
        <w:t>Банк</w:t>
      </w:r>
      <w:r>
        <w:t xml:space="preserve"> обязан  выплатить Вкладчику причитающиеся денежные средства в срок не позже дня, следующего за днем предъявления депозитного сертификата к досрочной оплате. При этом Банком выплачивается сумма депозита и проценты по ставке, указанной на депозитном сертификате при его досрочном предъявлении к оплате, устанавливаемой на момент выдачи депозитного сертификата.    </w:t>
      </w:r>
      <w:r w:rsidRPr="00224F16">
        <w:t xml:space="preserve"> </w:t>
      </w:r>
    </w:p>
    <w:p w:rsidR="009560B1" w:rsidRPr="00224F16" w:rsidRDefault="009560B1" w:rsidP="009560B1">
      <w:pPr>
        <w:spacing w:after="120"/>
        <w:ind w:firstLine="720"/>
        <w:jc w:val="both"/>
      </w:pPr>
      <w:r w:rsidRPr="00224F16">
        <w:rPr>
          <w:b/>
          <w:bCs/>
        </w:rPr>
        <w:t>3.4.</w:t>
      </w:r>
      <w:r w:rsidRPr="00224F16">
        <w:t xml:space="preserve"> </w:t>
      </w:r>
      <w:r>
        <w:t xml:space="preserve">Если срок получения депозита по депозитному сертификату просрочен, то Банк несет обязательство оплатить означенные в депозитном сертификате суммы депозита и процентов по первому требованию Вкладчика (держателя депозитного сертификата). За период с даты, следующей за датой востребования суммы по депозитному сертификату, до даты фактического его предъявления к оплате проценты не начисляются и не выплачиваются. </w:t>
      </w:r>
      <w:r w:rsidRPr="00224F16">
        <w:t xml:space="preserve"> </w:t>
      </w:r>
    </w:p>
    <w:p w:rsidR="009560B1" w:rsidRDefault="009560B1" w:rsidP="009560B1">
      <w:pPr>
        <w:spacing w:line="240" w:lineRule="atLeast"/>
        <w:ind w:firstLine="567"/>
        <w:jc w:val="both"/>
      </w:pPr>
      <w:r w:rsidRPr="00224F16">
        <w:rPr>
          <w:b/>
          <w:bCs/>
        </w:rPr>
        <w:t>3.5.</w:t>
      </w:r>
      <w:r w:rsidRPr="00224F16">
        <w:t xml:space="preserve"> </w:t>
      </w:r>
      <w:r w:rsidRPr="008376F8">
        <w:t>При наступлении даты востребования суммы по депозитному сертификату Банк осуществляет платеж против предъявления ценной бумаги и заявления Вкладчика (держателя сертификата)  с указанием счета, на который должны быть зачислены средства. Денежные средства от погашения депозитного сертификата (сумма депозита и процентов) направляются Банком только на счет Вкладчика (держателя сертификата), указанный в его заявлении, путем безналичного перечисления.</w:t>
      </w:r>
    </w:p>
    <w:p w:rsidR="009560B1" w:rsidRPr="00224F16" w:rsidRDefault="009560B1" w:rsidP="009560B1">
      <w:pPr>
        <w:spacing w:after="120"/>
        <w:ind w:right="85" w:firstLine="720"/>
        <w:jc w:val="both"/>
      </w:pPr>
      <w:r w:rsidRPr="00224F16">
        <w:rPr>
          <w:b/>
          <w:bCs/>
        </w:rPr>
        <w:t>3.6.</w:t>
      </w:r>
      <w:r w:rsidRPr="00224F16">
        <w:t xml:space="preserve"> При утрате </w:t>
      </w:r>
      <w:r>
        <w:t>депозитного сертификата Вкладчик (держатель депозитного сертификата) вправе обратиться в Банк с письменным заявлением о выдаче дубликата.</w:t>
      </w:r>
      <w:r w:rsidRPr="00224F16">
        <w:t xml:space="preserve"> Восстановление прав по утраченному </w:t>
      </w:r>
      <w:r>
        <w:t>депозитному сертификату осуществляется Банком, выпустившим его в обращение</w:t>
      </w:r>
      <w:r w:rsidRPr="00224F16">
        <w:t>.</w:t>
      </w:r>
    </w:p>
    <w:p w:rsidR="009560B1" w:rsidRDefault="009560B1" w:rsidP="009560B1">
      <w:pPr>
        <w:spacing w:after="120"/>
        <w:ind w:right="85" w:firstLine="720"/>
        <w:jc w:val="both"/>
      </w:pPr>
      <w:r w:rsidRPr="00224F16">
        <w:rPr>
          <w:b/>
          <w:bCs/>
        </w:rPr>
        <w:t>3.7.</w:t>
      </w:r>
      <w:r w:rsidRPr="00224F16">
        <w:t xml:space="preserve"> </w:t>
      </w:r>
      <w:r>
        <w:t>Банк вправе и</w:t>
      </w:r>
      <w:r w:rsidRPr="00B9563A">
        <w:rPr>
          <w:snapToGrid w:val="0"/>
        </w:rPr>
        <w:t>зменять и дополнять</w:t>
      </w:r>
      <w:r w:rsidRPr="00B9563A">
        <w:t xml:space="preserve"> П</w:t>
      </w:r>
      <w:r w:rsidRPr="00B9563A">
        <w:rPr>
          <w:snapToGrid w:val="0"/>
        </w:rPr>
        <w:t xml:space="preserve">еречень документов, </w:t>
      </w:r>
      <w:r>
        <w:rPr>
          <w:snapToGrid w:val="0"/>
        </w:rPr>
        <w:t>опубликованный на официальном интернет-сайте Банка  (п.2.8 Условий выдачи), на основании которых Вкладчик предоставляет Заявление, получает и предъявляет к оплате  депозитный сертификат,</w:t>
      </w:r>
      <w:r w:rsidRPr="00B9563A">
        <w:rPr>
          <w:snapToGrid w:val="0"/>
        </w:rPr>
        <w:t xml:space="preserve"> в соответствии с требованиями действующего законодательства Российской Федерации.</w:t>
      </w:r>
    </w:p>
    <w:p w:rsidR="009560B1" w:rsidRPr="00224F16" w:rsidRDefault="009560B1" w:rsidP="009560B1">
      <w:pPr>
        <w:spacing w:after="120"/>
        <w:ind w:right="85" w:firstLine="720"/>
        <w:jc w:val="both"/>
      </w:pPr>
      <w:r w:rsidRPr="00B9563A">
        <w:rPr>
          <w:b/>
        </w:rPr>
        <w:t>3.8.</w:t>
      </w:r>
      <w:r>
        <w:t xml:space="preserve"> </w:t>
      </w:r>
      <w:r w:rsidRPr="00224F16">
        <w:t xml:space="preserve">Все споры и разногласия, которые могут возникнуть из настоящих Условий </w:t>
      </w:r>
      <w:r>
        <w:t xml:space="preserve">выдачи </w:t>
      </w:r>
      <w:r w:rsidRPr="00224F16">
        <w:t>или в связи с ними, разрешаются в порядке, установленном законодательством.</w:t>
      </w:r>
    </w:p>
    <w:p w:rsidR="009560B1" w:rsidRPr="00B9563A" w:rsidRDefault="009560B1" w:rsidP="009560B1">
      <w:pPr>
        <w:spacing w:after="120"/>
        <w:ind w:firstLine="709"/>
        <w:jc w:val="both"/>
      </w:pPr>
      <w:r w:rsidRPr="00B9563A">
        <w:rPr>
          <w:b/>
        </w:rPr>
        <w:t>3.9.</w:t>
      </w:r>
      <w:r w:rsidRPr="00B9563A">
        <w:t xml:space="preserve"> В случае неисполнения или ненадлежащего исполнения своих обязательств, Стороны несут ответственность в соответствии с действующим законодательством Российской Федерации и настоящими Условиями</w:t>
      </w:r>
      <w:r>
        <w:t xml:space="preserve"> выдачи</w:t>
      </w:r>
      <w:r w:rsidRPr="00B9563A">
        <w:t>.</w:t>
      </w:r>
    </w:p>
    <w:p w:rsidR="009560B1" w:rsidRPr="00B9563A" w:rsidRDefault="009560B1" w:rsidP="009560B1">
      <w:pPr>
        <w:spacing w:after="120"/>
        <w:ind w:firstLine="709"/>
        <w:jc w:val="both"/>
      </w:pPr>
      <w:r w:rsidRPr="00B9563A">
        <w:rPr>
          <w:b/>
        </w:rPr>
        <w:t>3.10.</w:t>
      </w:r>
      <w:r w:rsidRPr="00B9563A">
        <w:t xml:space="preserve"> Стороны принимают на себя полную и исключительную ответственность за доступ работников к указанным в настоящих Условиях </w:t>
      </w:r>
      <w:r>
        <w:t xml:space="preserve">выдачи </w:t>
      </w:r>
      <w:r w:rsidRPr="00B9563A">
        <w:t xml:space="preserve">устройствам, используемым или могущим быть использованными для формирования и обмена письменными документами в соответствии с положениями настоящих Условий </w:t>
      </w:r>
      <w:r>
        <w:t>выдачи</w:t>
      </w:r>
      <w:r w:rsidRPr="00B9563A">
        <w:t>.</w:t>
      </w:r>
    </w:p>
    <w:p w:rsidR="009560B1" w:rsidRPr="00B9563A" w:rsidRDefault="009560B1" w:rsidP="009560B1">
      <w:pPr>
        <w:ind w:firstLine="709"/>
        <w:jc w:val="both"/>
      </w:pPr>
      <w:r w:rsidRPr="00B9563A">
        <w:rPr>
          <w:b/>
        </w:rPr>
        <w:t>3.11.</w:t>
      </w:r>
      <w:r w:rsidRPr="00B9563A">
        <w:t xml:space="preserve"> </w:t>
      </w:r>
      <w:proofErr w:type="gramStart"/>
      <w:r w:rsidRPr="00B9563A">
        <w:t>В случае возникновения обстоятельств непреодолимой силы, к которым относятся, в частности стихийные бедствия, аварии, пожары, массовые беспорядки, забастовки,  революции,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и иные обстоятельства, чрезвычайные и непредотвратимые при данных условиях, запрещающие или препятствующие осуществлению Сторонами своих функций по Договору, Стороны освобождаются от ответственности за неисполнение</w:t>
      </w:r>
      <w:proofErr w:type="gramEnd"/>
      <w:r w:rsidRPr="00B9563A">
        <w:t xml:space="preserve"> или ненадлежащее исполнение взятых на себя обязательств.</w:t>
      </w:r>
    </w:p>
    <w:p w:rsidR="009560B1" w:rsidRPr="00B9563A" w:rsidRDefault="009560B1" w:rsidP="009560B1">
      <w:pPr>
        <w:ind w:firstLine="709"/>
        <w:jc w:val="both"/>
      </w:pPr>
      <w:r w:rsidRPr="00B9563A">
        <w:t>При наступлении обстоятельств непреодолимой силы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 и срок исполнения обязательств.</w:t>
      </w:r>
    </w:p>
    <w:p w:rsidR="009560B1" w:rsidRPr="00B9563A" w:rsidRDefault="009560B1" w:rsidP="009560B1">
      <w:pPr>
        <w:ind w:firstLine="709"/>
        <w:jc w:val="both"/>
      </w:pPr>
      <w:r w:rsidRPr="00B9563A">
        <w:t>По прекращении указанных выше обстоятель</w:t>
      </w:r>
      <w:proofErr w:type="gramStart"/>
      <w:r w:rsidRPr="00B9563A">
        <w:t>ств Ст</w:t>
      </w:r>
      <w:proofErr w:type="gramEnd"/>
      <w:r w:rsidRPr="00B9563A">
        <w:t>орона должна без промедления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p w:rsidR="004F7B3D" w:rsidRDefault="004F7B3D"/>
    <w:sectPr w:rsidR="004F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6C" w:rsidRDefault="007B036C" w:rsidP="009560B1">
      <w:r>
        <w:separator/>
      </w:r>
    </w:p>
  </w:endnote>
  <w:endnote w:type="continuationSeparator" w:id="0">
    <w:p w:rsidR="007B036C" w:rsidRDefault="007B036C" w:rsidP="0095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thic3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6C" w:rsidRDefault="007B036C" w:rsidP="009560B1">
      <w:r>
        <w:separator/>
      </w:r>
    </w:p>
  </w:footnote>
  <w:footnote w:type="continuationSeparator" w:id="0">
    <w:p w:rsidR="007B036C" w:rsidRDefault="007B036C" w:rsidP="009560B1">
      <w:r>
        <w:continuationSeparator/>
      </w:r>
    </w:p>
  </w:footnote>
  <w:footnote w:id="1">
    <w:p w:rsidR="009560B1" w:rsidRPr="005022C8" w:rsidRDefault="009560B1" w:rsidP="009560B1">
      <w:pPr>
        <w:pStyle w:val="a3"/>
        <w:ind w:firstLine="0"/>
        <w:rPr>
          <w:color w:val="auto"/>
        </w:rPr>
      </w:pPr>
      <w:r w:rsidRPr="005022C8">
        <w:rPr>
          <w:rStyle w:val="a5"/>
          <w:color w:val="auto"/>
        </w:rPr>
        <w:footnoteRef/>
      </w:r>
      <w:r w:rsidRPr="005022C8">
        <w:rPr>
          <w:color w:val="auto"/>
        </w:rPr>
        <w:t xml:space="preserve"> </w:t>
      </w:r>
      <w:proofErr w:type="gramStart"/>
      <w:r w:rsidRPr="005022C8">
        <w:rPr>
          <w:color w:val="auto"/>
        </w:rPr>
        <w:t>опубликованные</w:t>
      </w:r>
      <w:proofErr w:type="gramEnd"/>
      <w:r w:rsidRPr="005022C8">
        <w:rPr>
          <w:color w:val="auto"/>
        </w:rPr>
        <w:t xml:space="preserve"> на официальном интернет–сайте </w:t>
      </w:r>
      <w:bookmarkStart w:id="2" w:name="_GoBack"/>
      <w:bookmarkEnd w:id="2"/>
      <w:r w:rsidRPr="005022C8">
        <w:rPr>
          <w:color w:val="auto"/>
        </w:rPr>
        <w:t>Банка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1A2"/>
    <w:multiLevelType w:val="hybridMultilevel"/>
    <w:tmpl w:val="4C967FDA"/>
    <w:lvl w:ilvl="0" w:tplc="FDC28BB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CD4D57"/>
    <w:multiLevelType w:val="hybridMultilevel"/>
    <w:tmpl w:val="A4F25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F407A"/>
    <w:multiLevelType w:val="hybridMultilevel"/>
    <w:tmpl w:val="8CAABB62"/>
    <w:lvl w:ilvl="0" w:tplc="D76A83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560447B"/>
    <w:multiLevelType w:val="hybridMultilevel"/>
    <w:tmpl w:val="C632F1BC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81D1654"/>
    <w:multiLevelType w:val="hybridMultilevel"/>
    <w:tmpl w:val="A7A2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B1"/>
    <w:rsid w:val="0005036C"/>
    <w:rsid w:val="00262ABA"/>
    <w:rsid w:val="004F7B3D"/>
    <w:rsid w:val="007B036C"/>
    <w:rsid w:val="009560B1"/>
    <w:rsid w:val="00B837E6"/>
    <w:rsid w:val="00C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0B1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5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9560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60B1"/>
    <w:rPr>
      <w:sz w:val="24"/>
      <w:szCs w:val="24"/>
    </w:rPr>
  </w:style>
  <w:style w:type="paragraph" w:styleId="a3">
    <w:name w:val="footnote text"/>
    <w:basedOn w:val="a"/>
    <w:link w:val="a4"/>
    <w:uiPriority w:val="99"/>
    <w:rsid w:val="009560B1"/>
    <w:pPr>
      <w:widowControl w:val="0"/>
      <w:autoSpaceDE w:val="0"/>
      <w:autoSpaceDN w:val="0"/>
      <w:spacing w:after="120"/>
      <w:ind w:firstLine="567"/>
      <w:jc w:val="both"/>
    </w:pPr>
    <w:rPr>
      <w:color w:val="FF00FF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560B1"/>
    <w:rPr>
      <w:color w:val="FF00FF"/>
    </w:rPr>
  </w:style>
  <w:style w:type="character" w:styleId="a5">
    <w:name w:val="footnote reference"/>
    <w:basedOn w:val="a0"/>
    <w:uiPriority w:val="99"/>
    <w:rsid w:val="009560B1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9560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0B1"/>
    <w:rPr>
      <w:sz w:val="16"/>
      <w:szCs w:val="16"/>
    </w:rPr>
  </w:style>
  <w:style w:type="paragraph" w:styleId="a6">
    <w:name w:val="List Paragraph"/>
    <w:basedOn w:val="a"/>
    <w:uiPriority w:val="34"/>
    <w:qFormat/>
    <w:rsid w:val="009560B1"/>
    <w:pPr>
      <w:ind w:left="720"/>
      <w:contextualSpacing/>
    </w:pPr>
  </w:style>
  <w:style w:type="paragraph" w:customStyle="1" w:styleId="oaenoniinee">
    <w:name w:val="oaeno niinee"/>
    <w:uiPriority w:val="99"/>
    <w:rsid w:val="009560B1"/>
    <w:pPr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1">
    <w:name w:val="Абзац списка1"/>
    <w:basedOn w:val="a"/>
    <w:rsid w:val="009560B1"/>
    <w:pPr>
      <w:ind w:left="720"/>
      <w:contextualSpacing/>
    </w:pPr>
  </w:style>
  <w:style w:type="paragraph" w:customStyle="1" w:styleId="23">
    <w:name w:val="Абзац списка2"/>
    <w:basedOn w:val="a"/>
    <w:rsid w:val="009560B1"/>
    <w:pPr>
      <w:ind w:left="720"/>
      <w:contextualSpacing/>
    </w:pPr>
  </w:style>
  <w:style w:type="paragraph" w:styleId="a7">
    <w:name w:val="Balloon Text"/>
    <w:basedOn w:val="a"/>
    <w:link w:val="a8"/>
    <w:rsid w:val="009560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6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0B1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5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9560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60B1"/>
    <w:rPr>
      <w:sz w:val="24"/>
      <w:szCs w:val="24"/>
    </w:rPr>
  </w:style>
  <w:style w:type="paragraph" w:styleId="a3">
    <w:name w:val="footnote text"/>
    <w:basedOn w:val="a"/>
    <w:link w:val="a4"/>
    <w:uiPriority w:val="99"/>
    <w:rsid w:val="009560B1"/>
    <w:pPr>
      <w:widowControl w:val="0"/>
      <w:autoSpaceDE w:val="0"/>
      <w:autoSpaceDN w:val="0"/>
      <w:spacing w:after="120"/>
      <w:ind w:firstLine="567"/>
      <w:jc w:val="both"/>
    </w:pPr>
    <w:rPr>
      <w:color w:val="FF00FF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560B1"/>
    <w:rPr>
      <w:color w:val="FF00FF"/>
    </w:rPr>
  </w:style>
  <w:style w:type="character" w:styleId="a5">
    <w:name w:val="footnote reference"/>
    <w:basedOn w:val="a0"/>
    <w:uiPriority w:val="99"/>
    <w:rsid w:val="009560B1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9560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0B1"/>
    <w:rPr>
      <w:sz w:val="16"/>
      <w:szCs w:val="16"/>
    </w:rPr>
  </w:style>
  <w:style w:type="paragraph" w:styleId="a6">
    <w:name w:val="List Paragraph"/>
    <w:basedOn w:val="a"/>
    <w:uiPriority w:val="34"/>
    <w:qFormat/>
    <w:rsid w:val="009560B1"/>
    <w:pPr>
      <w:ind w:left="720"/>
      <w:contextualSpacing/>
    </w:pPr>
  </w:style>
  <w:style w:type="paragraph" w:customStyle="1" w:styleId="oaenoniinee">
    <w:name w:val="oaeno niinee"/>
    <w:uiPriority w:val="99"/>
    <w:rsid w:val="009560B1"/>
    <w:pPr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1">
    <w:name w:val="Абзац списка1"/>
    <w:basedOn w:val="a"/>
    <w:rsid w:val="009560B1"/>
    <w:pPr>
      <w:ind w:left="720"/>
      <w:contextualSpacing/>
    </w:pPr>
  </w:style>
  <w:style w:type="paragraph" w:customStyle="1" w:styleId="23">
    <w:name w:val="Абзац списка2"/>
    <w:basedOn w:val="a"/>
    <w:rsid w:val="009560B1"/>
    <w:pPr>
      <w:ind w:left="720"/>
      <w:contextualSpacing/>
    </w:pPr>
  </w:style>
  <w:style w:type="paragraph" w:styleId="a7">
    <w:name w:val="Balloon Text"/>
    <w:basedOn w:val="a"/>
    <w:link w:val="a8"/>
    <w:rsid w:val="009560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1714</Words>
  <Characters>12151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Викалова Марина Анатольевна</dc:creator>
  <cp:keywords/>
  <dc:description/>
  <cp:lastModifiedBy>Щербинина Анна Валентиновна</cp:lastModifiedBy>
  <cp:revision>3</cp:revision>
  <dcterms:created xsi:type="dcterms:W3CDTF">2013-06-07T10:53:00Z</dcterms:created>
  <dcterms:modified xsi:type="dcterms:W3CDTF">2013-06-07T10:56:00Z</dcterms:modified>
</cp:coreProperties>
</file>