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C8" w:rsidRPr="006A2FAB" w:rsidRDefault="00B145C8" w:rsidP="00B145C8">
      <w:pPr>
        <w:widowControl w:val="0"/>
        <w:tabs>
          <w:tab w:val="left" w:pos="0"/>
        </w:tabs>
        <w:jc w:val="right"/>
      </w:pPr>
    </w:p>
    <w:p w:rsidR="00B145C8" w:rsidRDefault="00B145C8" w:rsidP="00B145C8">
      <w:pPr>
        <w:tabs>
          <w:tab w:val="left" w:pos="993"/>
        </w:tabs>
        <w:autoSpaceDE w:val="0"/>
        <w:autoSpaceDN w:val="0"/>
        <w:ind w:left="360"/>
        <w:jc w:val="center"/>
        <w:rPr>
          <w:b/>
        </w:rPr>
      </w:pPr>
      <w:bookmarkStart w:id="0" w:name="_GoBack"/>
      <w:r>
        <w:rPr>
          <w:b/>
        </w:rPr>
        <w:t>Порядок обмена между Банком и Клиентом документами и информацией</w:t>
      </w:r>
      <w:bookmarkEnd w:id="0"/>
      <w:r>
        <w:rPr>
          <w:b/>
        </w:rPr>
        <w:t xml:space="preserve"> </w:t>
      </w:r>
    </w:p>
    <w:p w:rsidR="00B145C8" w:rsidRDefault="00B145C8" w:rsidP="00B145C8">
      <w:pPr>
        <w:tabs>
          <w:tab w:val="left" w:pos="993"/>
        </w:tabs>
        <w:autoSpaceDE w:val="0"/>
        <w:autoSpaceDN w:val="0"/>
        <w:ind w:left="360"/>
        <w:jc w:val="center"/>
        <w:rPr>
          <w:b/>
        </w:rPr>
      </w:pPr>
      <w:r>
        <w:rPr>
          <w:b/>
        </w:rPr>
        <w:t xml:space="preserve">для целей валютного контроля в соответствии с валютным законодательством </w:t>
      </w:r>
      <w:r w:rsidR="00B56A01">
        <w:rPr>
          <w:b/>
        </w:rPr>
        <w:t xml:space="preserve"> Российской федерации</w:t>
      </w:r>
    </w:p>
    <w:p w:rsidR="00B145C8" w:rsidRDefault="00B145C8" w:rsidP="00B145C8">
      <w:pPr>
        <w:tabs>
          <w:tab w:val="left" w:pos="993"/>
        </w:tabs>
        <w:autoSpaceDE w:val="0"/>
        <w:autoSpaceDN w:val="0"/>
        <w:ind w:left="360"/>
        <w:jc w:val="center"/>
        <w:rPr>
          <w:b/>
        </w:rPr>
      </w:pPr>
      <w:r>
        <w:rPr>
          <w:b/>
        </w:rPr>
        <w:t>(далее – Порядок)</w:t>
      </w:r>
    </w:p>
    <w:p w:rsidR="00B145C8" w:rsidRPr="006A2FAB" w:rsidRDefault="00B145C8" w:rsidP="00B145C8">
      <w:pPr>
        <w:tabs>
          <w:tab w:val="left" w:pos="993"/>
        </w:tabs>
        <w:autoSpaceDE w:val="0"/>
        <w:autoSpaceDN w:val="0"/>
        <w:ind w:left="360"/>
        <w:jc w:val="center"/>
        <w:rPr>
          <w:b/>
        </w:rPr>
      </w:pPr>
    </w:p>
    <w:p w:rsidR="00B145C8" w:rsidRPr="00211A31" w:rsidRDefault="00B145C8" w:rsidP="00395F90">
      <w:pPr>
        <w:pStyle w:val="a3"/>
        <w:widowControl w:val="0"/>
        <w:numPr>
          <w:ilvl w:val="0"/>
          <w:numId w:val="58"/>
        </w:numPr>
        <w:autoSpaceDE w:val="0"/>
        <w:autoSpaceDN w:val="0"/>
        <w:spacing w:after="0" w:line="240" w:lineRule="auto"/>
        <w:jc w:val="both"/>
        <w:rPr>
          <w:rFonts w:ascii="Times New Roman" w:hAnsi="Times New Roman"/>
          <w:b/>
          <w:lang w:eastAsia="ru-RU"/>
        </w:rPr>
      </w:pPr>
      <w:r w:rsidRPr="00211A31">
        <w:rPr>
          <w:rFonts w:ascii="Times New Roman" w:hAnsi="Times New Roman"/>
          <w:b/>
          <w:lang w:eastAsia="ru-RU"/>
        </w:rPr>
        <w:t>Общие положения</w:t>
      </w:r>
    </w:p>
    <w:p w:rsidR="00B145C8" w:rsidRPr="00211A31" w:rsidRDefault="00B145C8" w:rsidP="00395F90">
      <w:pPr>
        <w:pStyle w:val="a3"/>
        <w:widowControl w:val="0"/>
        <w:numPr>
          <w:ilvl w:val="1"/>
          <w:numId w:val="59"/>
        </w:numPr>
        <w:autoSpaceDE w:val="0"/>
        <w:autoSpaceDN w:val="0"/>
        <w:spacing w:after="0" w:line="240" w:lineRule="auto"/>
        <w:jc w:val="both"/>
        <w:rPr>
          <w:rFonts w:ascii="Times New Roman" w:hAnsi="Times New Roman"/>
          <w:lang w:eastAsia="ru-RU"/>
        </w:rPr>
      </w:pPr>
      <w:r w:rsidRPr="00211A31">
        <w:rPr>
          <w:rFonts w:ascii="Times New Roman" w:hAnsi="Times New Roman"/>
          <w:lang w:eastAsia="ru-RU"/>
        </w:rPr>
        <w:t xml:space="preserve">Банк и Клиент </w:t>
      </w:r>
      <w:r>
        <w:rPr>
          <w:rFonts w:ascii="Times New Roman" w:hAnsi="Times New Roman"/>
          <w:lang w:eastAsia="ru-RU"/>
        </w:rPr>
        <w:t>при осуществлении валютных операций обеспечивают соблюдение</w:t>
      </w:r>
      <w:r w:rsidRPr="00211A31">
        <w:rPr>
          <w:rFonts w:ascii="Times New Roman" w:hAnsi="Times New Roman"/>
          <w:lang w:eastAsia="ru-RU"/>
        </w:rPr>
        <w:t xml:space="preserve"> требовани</w:t>
      </w:r>
      <w:r>
        <w:rPr>
          <w:rFonts w:ascii="Times New Roman" w:hAnsi="Times New Roman"/>
          <w:lang w:eastAsia="ru-RU"/>
        </w:rPr>
        <w:t>й</w:t>
      </w:r>
      <w:r w:rsidRPr="00211A31">
        <w:rPr>
          <w:rFonts w:ascii="Times New Roman" w:hAnsi="Times New Roman"/>
          <w:lang w:eastAsia="ru-RU"/>
        </w:rPr>
        <w:t xml:space="preserve"> Федерального закона от 10.12.2003 № 173-ФЗ «О валютном регулировании и валютном контроле»</w:t>
      </w:r>
      <w:r>
        <w:rPr>
          <w:rFonts w:ascii="Times New Roman" w:hAnsi="Times New Roman"/>
          <w:lang w:eastAsia="ru-RU"/>
        </w:rPr>
        <w:t xml:space="preserve"> </w:t>
      </w:r>
      <w:r w:rsidRPr="00211A31">
        <w:rPr>
          <w:rFonts w:ascii="Times New Roman" w:hAnsi="Times New Roman"/>
          <w:lang w:eastAsia="ru-RU"/>
        </w:rPr>
        <w:t>(да</w:t>
      </w:r>
      <w:r>
        <w:rPr>
          <w:rFonts w:ascii="Times New Roman" w:hAnsi="Times New Roman"/>
          <w:lang w:eastAsia="ru-RU"/>
        </w:rPr>
        <w:t>лее – Федеральный закон № 173-ФЗ),</w:t>
      </w:r>
      <w:r w:rsidRPr="008162EA">
        <w:rPr>
          <w:rFonts w:ascii="Times New Roman" w:hAnsi="Times New Roman"/>
          <w:lang w:eastAsia="ru-RU"/>
        </w:rPr>
        <w:t xml:space="preserve"> </w:t>
      </w:r>
      <w:r>
        <w:rPr>
          <w:rFonts w:ascii="Times New Roman" w:hAnsi="Times New Roman"/>
          <w:lang w:eastAsia="ru-RU"/>
        </w:rPr>
        <w:t>актов органов валютного регулирования</w:t>
      </w:r>
      <w:r w:rsidRPr="005A2A95">
        <w:rPr>
          <w:rFonts w:ascii="Times New Roman" w:hAnsi="Times New Roman"/>
          <w:lang w:eastAsia="ru-RU"/>
        </w:rPr>
        <w:t xml:space="preserve"> </w:t>
      </w:r>
      <w:r>
        <w:rPr>
          <w:rFonts w:ascii="Times New Roman" w:hAnsi="Times New Roman"/>
          <w:lang w:eastAsia="ru-RU"/>
        </w:rPr>
        <w:t>и органов валютного контроля</w:t>
      </w:r>
      <w:r w:rsidRPr="00211A31">
        <w:rPr>
          <w:rFonts w:ascii="Times New Roman" w:hAnsi="Times New Roman"/>
          <w:lang w:eastAsia="ru-RU"/>
        </w:rPr>
        <w:t>.</w:t>
      </w:r>
    </w:p>
    <w:p w:rsidR="00B145C8" w:rsidRDefault="00B145C8" w:rsidP="00395F90">
      <w:pPr>
        <w:pStyle w:val="a3"/>
        <w:widowControl w:val="0"/>
        <w:numPr>
          <w:ilvl w:val="1"/>
          <w:numId w:val="59"/>
        </w:numPr>
        <w:autoSpaceDE w:val="0"/>
        <w:autoSpaceDN w:val="0"/>
        <w:spacing w:after="0" w:line="240" w:lineRule="auto"/>
        <w:jc w:val="both"/>
        <w:rPr>
          <w:rFonts w:ascii="Times New Roman" w:hAnsi="Times New Roman"/>
          <w:lang w:eastAsia="ru-RU"/>
        </w:rPr>
      </w:pPr>
      <w:proofErr w:type="gramStart"/>
      <w:r>
        <w:rPr>
          <w:rFonts w:ascii="Times New Roman" w:hAnsi="Times New Roman"/>
          <w:lang w:eastAsia="ru-RU"/>
        </w:rPr>
        <w:t>Обмен между Банком и Клиентом</w:t>
      </w:r>
      <w:r w:rsidRPr="00BA61A9">
        <w:rPr>
          <w:rFonts w:ascii="Times New Roman" w:hAnsi="Times New Roman"/>
          <w:lang w:eastAsia="ru-RU"/>
        </w:rPr>
        <w:t xml:space="preserve"> документами </w:t>
      </w:r>
      <w:r>
        <w:rPr>
          <w:rFonts w:ascii="Times New Roman" w:hAnsi="Times New Roman"/>
          <w:lang w:eastAsia="ru-RU"/>
        </w:rPr>
        <w:t xml:space="preserve">и информацией </w:t>
      </w:r>
      <w:r w:rsidRPr="00BA61A9">
        <w:rPr>
          <w:rFonts w:ascii="Times New Roman" w:hAnsi="Times New Roman"/>
          <w:lang w:eastAsia="ru-RU"/>
        </w:rPr>
        <w:t xml:space="preserve">осуществляется </w:t>
      </w:r>
      <w:r w:rsidRPr="00077E3D">
        <w:rPr>
          <w:rFonts w:ascii="Times New Roman" w:hAnsi="Times New Roman"/>
          <w:lang w:eastAsia="ru-RU"/>
        </w:rPr>
        <w:t xml:space="preserve">в соответствии с требованиями Инструкции Банка России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w:t>
      </w:r>
      <w:r w:rsidR="00B56A01">
        <w:rPr>
          <w:rFonts w:ascii="Times New Roman" w:hAnsi="Times New Roman"/>
          <w:lang w:eastAsia="ru-RU"/>
        </w:rPr>
        <w:t xml:space="preserve">их </w:t>
      </w:r>
      <w:r w:rsidRPr="00077E3D">
        <w:rPr>
          <w:rFonts w:ascii="Times New Roman" w:hAnsi="Times New Roman"/>
          <w:lang w:eastAsia="ru-RU"/>
        </w:rPr>
        <w:t>представления»</w:t>
      </w:r>
      <w:r w:rsidRPr="00BA61A9">
        <w:rPr>
          <w:rFonts w:ascii="Times New Roman" w:hAnsi="Times New Roman"/>
          <w:lang w:eastAsia="ru-RU"/>
        </w:rPr>
        <w:t xml:space="preserve"> (далее -</w:t>
      </w:r>
      <w:r>
        <w:rPr>
          <w:rFonts w:ascii="Times New Roman" w:hAnsi="Times New Roman"/>
          <w:lang w:eastAsia="ru-RU"/>
        </w:rPr>
        <w:t xml:space="preserve"> </w:t>
      </w:r>
      <w:r w:rsidRPr="00BA61A9">
        <w:rPr>
          <w:rFonts w:ascii="Times New Roman" w:hAnsi="Times New Roman"/>
          <w:lang w:eastAsia="ru-RU"/>
        </w:rPr>
        <w:t xml:space="preserve">Инструкция № 181-И) </w:t>
      </w:r>
      <w:r>
        <w:rPr>
          <w:rFonts w:ascii="Times New Roman" w:hAnsi="Times New Roman"/>
          <w:lang w:eastAsia="ru-RU"/>
        </w:rPr>
        <w:t>и других нормативно-правовых актов в области валютного законодательства</w:t>
      </w:r>
      <w:proofErr w:type="gramEnd"/>
      <w:r>
        <w:rPr>
          <w:rFonts w:ascii="Times New Roman" w:hAnsi="Times New Roman"/>
          <w:lang w:eastAsia="ru-RU"/>
        </w:rPr>
        <w:t xml:space="preserve"> РФ, а также </w:t>
      </w:r>
      <w:r w:rsidRPr="00BA61A9">
        <w:rPr>
          <w:rFonts w:ascii="Times New Roman" w:hAnsi="Times New Roman"/>
          <w:lang w:eastAsia="ru-RU"/>
        </w:rPr>
        <w:t>с учетом положений настоящего Порядка</w:t>
      </w:r>
      <w:r>
        <w:rPr>
          <w:rStyle w:val="ad"/>
          <w:lang w:eastAsia="ru-RU"/>
        </w:rPr>
        <w:footnoteReference w:id="1"/>
      </w:r>
      <w:r w:rsidRPr="00BA61A9">
        <w:rPr>
          <w:rFonts w:ascii="Times New Roman" w:hAnsi="Times New Roman"/>
          <w:lang w:eastAsia="ru-RU"/>
        </w:rPr>
        <w:t>.</w:t>
      </w:r>
    </w:p>
    <w:p w:rsidR="00B145C8" w:rsidRPr="006C31CA" w:rsidRDefault="00B145C8" w:rsidP="00395F90">
      <w:pPr>
        <w:pStyle w:val="a3"/>
        <w:widowControl w:val="0"/>
        <w:numPr>
          <w:ilvl w:val="1"/>
          <w:numId w:val="59"/>
        </w:numPr>
        <w:autoSpaceDE w:val="0"/>
        <w:autoSpaceDN w:val="0"/>
        <w:spacing w:after="0" w:line="240" w:lineRule="auto"/>
        <w:jc w:val="both"/>
        <w:rPr>
          <w:rFonts w:ascii="Times New Roman" w:hAnsi="Times New Roman"/>
          <w:lang w:eastAsia="ru-RU"/>
        </w:rPr>
      </w:pPr>
      <w:r w:rsidRPr="006C31CA">
        <w:rPr>
          <w:rFonts w:ascii="Times New Roman" w:hAnsi="Times New Roman"/>
          <w:lang w:eastAsia="ru-RU"/>
        </w:rPr>
        <w:t>Поряд</w:t>
      </w:r>
      <w:r>
        <w:rPr>
          <w:rFonts w:ascii="Times New Roman" w:hAnsi="Times New Roman"/>
          <w:lang w:eastAsia="ru-RU"/>
        </w:rPr>
        <w:t xml:space="preserve">ок распространяется на Клиентов – </w:t>
      </w:r>
      <w:r w:rsidRPr="006C31CA">
        <w:rPr>
          <w:rFonts w:ascii="Times New Roman" w:hAnsi="Times New Roman"/>
          <w:lang w:eastAsia="ru-RU"/>
        </w:rPr>
        <w:t xml:space="preserve">резидентов, а также </w:t>
      </w:r>
      <w:r>
        <w:rPr>
          <w:rFonts w:ascii="Times New Roman" w:hAnsi="Times New Roman"/>
          <w:lang w:eastAsia="ru-RU"/>
        </w:rPr>
        <w:t xml:space="preserve">Клиентов - </w:t>
      </w:r>
      <w:r w:rsidRPr="006C31CA">
        <w:rPr>
          <w:rFonts w:ascii="Times New Roman" w:hAnsi="Times New Roman"/>
          <w:lang w:eastAsia="ru-RU"/>
        </w:rPr>
        <w:t>нерезидентов в части их касающейся</w:t>
      </w:r>
      <w:r>
        <w:rPr>
          <w:rStyle w:val="ad"/>
          <w:lang w:eastAsia="ru-RU"/>
        </w:rPr>
        <w:footnoteReference w:id="2"/>
      </w:r>
      <w:r w:rsidRPr="006C31CA">
        <w:rPr>
          <w:rFonts w:ascii="Times New Roman" w:hAnsi="Times New Roman"/>
          <w:lang w:eastAsia="ru-RU"/>
        </w:rPr>
        <w:t xml:space="preserve">. </w:t>
      </w:r>
    </w:p>
    <w:p w:rsidR="00B145C8" w:rsidRDefault="00B145C8" w:rsidP="00395F90">
      <w:pPr>
        <w:pStyle w:val="a3"/>
        <w:widowControl w:val="0"/>
        <w:numPr>
          <w:ilvl w:val="1"/>
          <w:numId w:val="59"/>
        </w:numPr>
        <w:autoSpaceDE w:val="0"/>
        <w:autoSpaceDN w:val="0"/>
        <w:spacing w:after="0" w:line="240" w:lineRule="auto"/>
        <w:jc w:val="both"/>
        <w:rPr>
          <w:rFonts w:ascii="Times New Roman" w:hAnsi="Times New Roman"/>
          <w:lang w:eastAsia="ru-RU"/>
        </w:rPr>
      </w:pPr>
      <w:r w:rsidRPr="00390B3C">
        <w:rPr>
          <w:rFonts w:ascii="Times New Roman" w:hAnsi="Times New Roman"/>
          <w:lang w:eastAsia="ru-RU"/>
        </w:rPr>
        <w:t xml:space="preserve">Обмен </w:t>
      </w:r>
      <w:r>
        <w:rPr>
          <w:rFonts w:ascii="Times New Roman" w:hAnsi="Times New Roman"/>
          <w:lang w:eastAsia="ru-RU"/>
        </w:rPr>
        <w:t xml:space="preserve">между Банком </w:t>
      </w:r>
      <w:r w:rsidRPr="00390B3C">
        <w:rPr>
          <w:rFonts w:ascii="Times New Roman" w:hAnsi="Times New Roman"/>
          <w:lang w:eastAsia="ru-RU"/>
        </w:rPr>
        <w:t xml:space="preserve">и </w:t>
      </w:r>
      <w:r>
        <w:rPr>
          <w:rFonts w:ascii="Times New Roman" w:hAnsi="Times New Roman"/>
          <w:lang w:eastAsia="ru-RU"/>
        </w:rPr>
        <w:t>Клиентом</w:t>
      </w:r>
      <w:r w:rsidRPr="00390B3C">
        <w:rPr>
          <w:rFonts w:ascii="Times New Roman" w:hAnsi="Times New Roman"/>
          <w:lang w:eastAsia="ru-RU"/>
        </w:rPr>
        <w:t xml:space="preserve"> документ</w:t>
      </w:r>
      <w:r>
        <w:rPr>
          <w:rFonts w:ascii="Times New Roman" w:hAnsi="Times New Roman"/>
          <w:lang w:eastAsia="ru-RU"/>
        </w:rPr>
        <w:t xml:space="preserve">ами и информацией может </w:t>
      </w:r>
      <w:r w:rsidRPr="00390B3C">
        <w:rPr>
          <w:rFonts w:ascii="Times New Roman" w:hAnsi="Times New Roman"/>
          <w:lang w:eastAsia="ru-RU"/>
        </w:rPr>
        <w:t xml:space="preserve">осуществляться в электронном виде с использованием системы </w:t>
      </w:r>
      <w:r>
        <w:rPr>
          <w:rFonts w:ascii="Times New Roman" w:hAnsi="Times New Roman"/>
          <w:lang w:eastAsia="ru-RU"/>
        </w:rPr>
        <w:t>ДБО</w:t>
      </w:r>
      <w:r w:rsidRPr="00390B3C">
        <w:rPr>
          <w:rFonts w:ascii="Times New Roman" w:hAnsi="Times New Roman"/>
          <w:lang w:eastAsia="ru-RU"/>
        </w:rPr>
        <w:t xml:space="preserve"> или на бумажных носителях через </w:t>
      </w:r>
      <w:r>
        <w:rPr>
          <w:rFonts w:ascii="Times New Roman" w:hAnsi="Times New Roman"/>
          <w:lang w:eastAsia="ru-RU"/>
        </w:rPr>
        <w:t>ВСП.</w:t>
      </w:r>
    </w:p>
    <w:p w:rsidR="009B31FD" w:rsidRDefault="009B31FD" w:rsidP="009B31FD">
      <w:pPr>
        <w:pStyle w:val="a3"/>
        <w:widowControl w:val="0"/>
        <w:autoSpaceDE w:val="0"/>
        <w:autoSpaceDN w:val="0"/>
        <w:spacing w:after="0" w:line="240" w:lineRule="auto"/>
        <w:ind w:left="1004"/>
        <w:jc w:val="both"/>
        <w:rPr>
          <w:rFonts w:ascii="Times New Roman" w:hAnsi="Times New Roman"/>
          <w:lang w:eastAsia="ru-RU"/>
        </w:rPr>
      </w:pPr>
      <w:proofErr w:type="gramStart"/>
      <w:r>
        <w:rPr>
          <w:rFonts w:ascii="Times New Roman" w:hAnsi="Times New Roman"/>
          <w:b/>
          <w:lang w:eastAsia="ru-RU"/>
        </w:rPr>
        <w:t>П</w:t>
      </w:r>
      <w:r w:rsidRPr="004003F1">
        <w:rPr>
          <w:rFonts w:ascii="Times New Roman" w:hAnsi="Times New Roman"/>
          <w:b/>
          <w:lang w:eastAsia="ru-RU"/>
        </w:rPr>
        <w:t>оряд</w:t>
      </w:r>
      <w:r>
        <w:rPr>
          <w:rFonts w:ascii="Times New Roman" w:hAnsi="Times New Roman"/>
          <w:b/>
          <w:lang w:eastAsia="ru-RU"/>
        </w:rPr>
        <w:t>о</w:t>
      </w:r>
      <w:r w:rsidRPr="004003F1">
        <w:rPr>
          <w:rFonts w:ascii="Times New Roman" w:hAnsi="Times New Roman"/>
          <w:b/>
          <w:lang w:eastAsia="ru-RU"/>
        </w:rPr>
        <w:t>к обмена документами и информацией в</w:t>
      </w:r>
      <w:r w:rsidRPr="004D2BD9">
        <w:rPr>
          <w:rFonts w:ascii="Times New Roman" w:hAnsi="Times New Roman"/>
          <w:b/>
          <w:lang w:eastAsia="ru-RU"/>
        </w:rPr>
        <w:t xml:space="preserve"> электронном виде</w:t>
      </w:r>
      <w:r w:rsidRPr="007A639A">
        <w:rPr>
          <w:rFonts w:ascii="Times New Roman" w:hAnsi="Times New Roman"/>
          <w:lang w:eastAsia="ru-RU"/>
        </w:rPr>
        <w:t xml:space="preserve"> определ</w:t>
      </w:r>
      <w:r>
        <w:rPr>
          <w:rFonts w:ascii="Times New Roman" w:hAnsi="Times New Roman"/>
          <w:lang w:eastAsia="ru-RU"/>
        </w:rPr>
        <w:t xml:space="preserve">ен Условиями открытия и обслуживания расчетного счета Клиента, в том числе положениями настоящего Порядка и Приложением 2 к настоящему Порядку «Правила обмена между Банком и Клиентом документами и информацией для целей валютного контроля в электронном виде», Договором </w:t>
      </w:r>
      <w:r w:rsidRPr="007A639A">
        <w:rPr>
          <w:rFonts w:ascii="Times New Roman" w:hAnsi="Times New Roman"/>
          <w:lang w:eastAsia="ru-RU"/>
        </w:rPr>
        <w:t>о предоставлении услуг с использованием системы дистанционного банковского обслуживания ПАО Сбербанк.</w:t>
      </w:r>
      <w:proofErr w:type="gramEnd"/>
    </w:p>
    <w:p w:rsidR="009B31FD" w:rsidRPr="007A639A" w:rsidRDefault="009B31FD" w:rsidP="009B31FD">
      <w:pPr>
        <w:pStyle w:val="a3"/>
        <w:widowControl w:val="0"/>
        <w:autoSpaceDE w:val="0"/>
        <w:autoSpaceDN w:val="0"/>
        <w:spacing w:after="0" w:line="240" w:lineRule="auto"/>
        <w:ind w:left="1004"/>
        <w:jc w:val="both"/>
        <w:rPr>
          <w:rFonts w:ascii="Times New Roman" w:hAnsi="Times New Roman"/>
          <w:lang w:eastAsia="ru-RU"/>
        </w:rPr>
      </w:pPr>
      <w:r w:rsidRPr="007A639A">
        <w:rPr>
          <w:rFonts w:ascii="Times New Roman" w:hAnsi="Times New Roman"/>
          <w:lang w:eastAsia="ru-RU"/>
        </w:rPr>
        <w:t xml:space="preserve">Документы, направляемые Клиентом в Банк в электронном виде, подписываются электронной подписью Клиента. </w:t>
      </w:r>
    </w:p>
    <w:p w:rsidR="009B31FD" w:rsidRDefault="009B31FD" w:rsidP="009B31FD">
      <w:pPr>
        <w:pStyle w:val="a3"/>
        <w:widowControl w:val="0"/>
        <w:autoSpaceDE w:val="0"/>
        <w:autoSpaceDN w:val="0"/>
        <w:spacing w:after="0" w:line="240" w:lineRule="auto"/>
        <w:ind w:left="1004"/>
        <w:jc w:val="both"/>
        <w:rPr>
          <w:rFonts w:ascii="Times New Roman" w:hAnsi="Times New Roman"/>
          <w:lang w:eastAsia="ru-RU"/>
        </w:rPr>
      </w:pPr>
      <w:r>
        <w:rPr>
          <w:rFonts w:ascii="Times New Roman" w:hAnsi="Times New Roman"/>
          <w:b/>
          <w:lang w:eastAsia="ru-RU"/>
        </w:rPr>
        <w:t>П</w:t>
      </w:r>
      <w:r w:rsidRPr="004003F1">
        <w:rPr>
          <w:rFonts w:ascii="Times New Roman" w:hAnsi="Times New Roman"/>
          <w:b/>
          <w:lang w:eastAsia="ru-RU"/>
        </w:rPr>
        <w:t>оряд</w:t>
      </w:r>
      <w:r>
        <w:rPr>
          <w:rFonts w:ascii="Times New Roman" w:hAnsi="Times New Roman"/>
          <w:b/>
          <w:lang w:eastAsia="ru-RU"/>
        </w:rPr>
        <w:t>о</w:t>
      </w:r>
      <w:r w:rsidRPr="004003F1">
        <w:rPr>
          <w:rFonts w:ascii="Times New Roman" w:hAnsi="Times New Roman"/>
          <w:b/>
          <w:lang w:eastAsia="ru-RU"/>
        </w:rPr>
        <w:t>к обмена документами и информацией</w:t>
      </w:r>
      <w:r>
        <w:rPr>
          <w:rFonts w:ascii="Times New Roman" w:hAnsi="Times New Roman"/>
          <w:lang w:eastAsia="ru-RU"/>
        </w:rPr>
        <w:t xml:space="preserve"> </w:t>
      </w:r>
      <w:r w:rsidRPr="002B7911">
        <w:rPr>
          <w:rFonts w:ascii="Times New Roman" w:hAnsi="Times New Roman"/>
          <w:b/>
          <w:lang w:eastAsia="ru-RU"/>
        </w:rPr>
        <w:t>на бумажных носителях</w:t>
      </w:r>
      <w:r>
        <w:rPr>
          <w:rFonts w:ascii="Times New Roman" w:hAnsi="Times New Roman"/>
          <w:lang w:eastAsia="ru-RU"/>
        </w:rPr>
        <w:t xml:space="preserve"> определен Условиями открытия и обслуживания расчетного счета Клиента, в том числе положениями настоящего Порядка.</w:t>
      </w:r>
    </w:p>
    <w:p w:rsidR="009B31FD" w:rsidRPr="0077245F" w:rsidRDefault="009B31FD" w:rsidP="009B31FD">
      <w:pPr>
        <w:pStyle w:val="a3"/>
        <w:widowControl w:val="0"/>
        <w:autoSpaceDE w:val="0"/>
        <w:autoSpaceDN w:val="0"/>
        <w:ind w:left="1004"/>
        <w:jc w:val="both"/>
        <w:rPr>
          <w:rFonts w:ascii="Times New Roman" w:hAnsi="Times New Roman"/>
          <w:lang w:eastAsia="ru-RU"/>
        </w:rPr>
      </w:pPr>
      <w:r w:rsidRPr="0077245F">
        <w:rPr>
          <w:rFonts w:ascii="Times New Roman" w:hAnsi="Times New Roman"/>
          <w:lang w:eastAsia="ru-RU"/>
        </w:rPr>
        <w:t xml:space="preserve">Документы </w:t>
      </w:r>
      <w:r w:rsidR="00244D9F">
        <w:rPr>
          <w:rFonts w:ascii="Times New Roman" w:hAnsi="Times New Roman"/>
          <w:lang w:eastAsia="ru-RU"/>
        </w:rPr>
        <w:t xml:space="preserve">(выписка из документа) </w:t>
      </w:r>
      <w:r w:rsidRPr="0077245F">
        <w:rPr>
          <w:rFonts w:ascii="Times New Roman" w:hAnsi="Times New Roman"/>
          <w:lang w:eastAsia="ru-RU"/>
        </w:rPr>
        <w:t xml:space="preserve">представляются в подлиннике или в форме надлежащим образом заверенной копии. Надлежащим образом заверенная копия – копия, заверенная организацией, выдавшей документ, нотариально или Клиентом: </w:t>
      </w:r>
    </w:p>
    <w:p w:rsidR="009B31FD" w:rsidRPr="0077245F" w:rsidRDefault="009B31FD" w:rsidP="009B31FD">
      <w:pPr>
        <w:pStyle w:val="a3"/>
        <w:widowControl w:val="0"/>
        <w:numPr>
          <w:ilvl w:val="0"/>
          <w:numId w:val="79"/>
        </w:numPr>
        <w:autoSpaceDE w:val="0"/>
        <w:autoSpaceDN w:val="0"/>
        <w:ind w:left="993" w:firstLine="0"/>
        <w:jc w:val="both"/>
        <w:rPr>
          <w:rFonts w:ascii="Times New Roman" w:hAnsi="Times New Roman"/>
          <w:lang w:eastAsia="ru-RU"/>
        </w:rPr>
      </w:pPr>
      <w:r w:rsidRPr="0077245F">
        <w:rPr>
          <w:rFonts w:ascii="Times New Roman" w:hAnsi="Times New Roman"/>
          <w:lang w:eastAsia="ru-RU"/>
        </w:rPr>
        <w:t>юридическое лицо: копия документа заверяется лицом, наделенным правом подписи, заявленной в карточке с образцами подписей и оттиска печати, или работником, уполномоченным Клиентом на основании доверенности (распорядительного акта) заверять копии документов валютного контроля, и оттиском печати Клиента</w:t>
      </w:r>
      <w:r w:rsidR="006059A2">
        <w:rPr>
          <w:rFonts w:ascii="Times New Roman" w:hAnsi="Times New Roman"/>
          <w:lang w:eastAsia="ru-RU"/>
        </w:rPr>
        <w:t xml:space="preserve"> (при ее наличии)</w:t>
      </w:r>
      <w:r w:rsidRPr="0077245F">
        <w:rPr>
          <w:rFonts w:ascii="Times New Roman" w:hAnsi="Times New Roman"/>
          <w:lang w:eastAsia="ru-RU"/>
        </w:rPr>
        <w:t>, образец которой проставлен в карточке с образцами подписей и оттиска печати;</w:t>
      </w:r>
    </w:p>
    <w:p w:rsidR="009B31FD" w:rsidRPr="0077245F" w:rsidRDefault="009B31FD" w:rsidP="009B31FD">
      <w:pPr>
        <w:pStyle w:val="a3"/>
        <w:widowControl w:val="0"/>
        <w:numPr>
          <w:ilvl w:val="0"/>
          <w:numId w:val="79"/>
        </w:numPr>
        <w:autoSpaceDE w:val="0"/>
        <w:autoSpaceDN w:val="0"/>
        <w:ind w:left="993" w:firstLine="0"/>
        <w:jc w:val="both"/>
        <w:rPr>
          <w:rFonts w:ascii="Times New Roman" w:hAnsi="Times New Roman"/>
          <w:lang w:eastAsia="ru-RU"/>
        </w:rPr>
      </w:pPr>
      <w:proofErr w:type="gramStart"/>
      <w:r w:rsidRPr="0077245F">
        <w:rPr>
          <w:rFonts w:ascii="Times New Roman" w:hAnsi="Times New Roman"/>
          <w:lang w:eastAsia="ru-RU"/>
        </w:rPr>
        <w:t>физическое</w:t>
      </w:r>
      <w:proofErr w:type="gramEnd"/>
      <w:r w:rsidRPr="0077245F">
        <w:rPr>
          <w:rFonts w:ascii="Times New Roman" w:hAnsi="Times New Roman"/>
          <w:lang w:eastAsia="ru-RU"/>
        </w:rPr>
        <w:t xml:space="preserve"> лицо-индивидуальный предприниматель: копия документа заверяется этим физическим лицом-индивидуальным предпринимателем или лицом, уполномоченным им на основании доверенности, и оттиском печати</w:t>
      </w:r>
      <w:r w:rsidR="006059A2">
        <w:rPr>
          <w:rFonts w:ascii="Times New Roman" w:hAnsi="Times New Roman"/>
          <w:lang w:eastAsia="ru-RU"/>
        </w:rPr>
        <w:t xml:space="preserve"> </w:t>
      </w:r>
      <w:r w:rsidR="006059A2" w:rsidRPr="0077245F">
        <w:rPr>
          <w:rFonts w:ascii="Times New Roman" w:hAnsi="Times New Roman"/>
          <w:lang w:eastAsia="ru-RU"/>
        </w:rPr>
        <w:t>(при ее наличии)</w:t>
      </w:r>
      <w:r w:rsidRPr="0077245F">
        <w:rPr>
          <w:rFonts w:ascii="Times New Roman" w:hAnsi="Times New Roman"/>
          <w:lang w:eastAsia="ru-RU"/>
        </w:rPr>
        <w:t>, образец которой проставлен в карточке с образцами подписей и оттиска печати;</w:t>
      </w:r>
    </w:p>
    <w:p w:rsidR="009B31FD" w:rsidRPr="0077245F" w:rsidRDefault="009B31FD" w:rsidP="009B31FD">
      <w:pPr>
        <w:pStyle w:val="a3"/>
        <w:widowControl w:val="0"/>
        <w:numPr>
          <w:ilvl w:val="0"/>
          <w:numId w:val="79"/>
        </w:numPr>
        <w:autoSpaceDE w:val="0"/>
        <w:autoSpaceDN w:val="0"/>
        <w:ind w:left="993" w:firstLine="0"/>
        <w:jc w:val="both"/>
        <w:rPr>
          <w:rFonts w:ascii="Times New Roman" w:hAnsi="Times New Roman"/>
          <w:lang w:eastAsia="ru-RU"/>
        </w:rPr>
      </w:pPr>
      <w:proofErr w:type="gramStart"/>
      <w:r w:rsidRPr="0077245F">
        <w:rPr>
          <w:rFonts w:ascii="Times New Roman" w:hAnsi="Times New Roman"/>
          <w:lang w:eastAsia="ru-RU"/>
        </w:rPr>
        <w:t>физическое лицо, занимающееся в установленном законодательством Российской Федерации порядке частной практикой: копия документа заверяется этим физическим лицом или лицом, уполномоченным им на основании доверенности, и оттиском печати</w:t>
      </w:r>
      <w:r w:rsidR="006059A2">
        <w:rPr>
          <w:rFonts w:ascii="Times New Roman" w:hAnsi="Times New Roman"/>
          <w:lang w:eastAsia="ru-RU"/>
        </w:rPr>
        <w:t xml:space="preserve"> </w:t>
      </w:r>
      <w:r w:rsidR="006059A2" w:rsidRPr="0077245F">
        <w:rPr>
          <w:rFonts w:ascii="Times New Roman" w:hAnsi="Times New Roman"/>
          <w:lang w:eastAsia="ru-RU"/>
        </w:rPr>
        <w:t>(при ее наличии)</w:t>
      </w:r>
      <w:r w:rsidRPr="0077245F">
        <w:rPr>
          <w:rFonts w:ascii="Times New Roman" w:hAnsi="Times New Roman"/>
          <w:lang w:eastAsia="ru-RU"/>
        </w:rPr>
        <w:t>, образец которой проставлен в карточке с образцами подписей и оттиском печати.</w:t>
      </w:r>
      <w:proofErr w:type="gramEnd"/>
    </w:p>
    <w:p w:rsidR="009B31FD" w:rsidRDefault="009B31FD" w:rsidP="009B31FD">
      <w:pPr>
        <w:pStyle w:val="a3"/>
        <w:widowControl w:val="0"/>
        <w:numPr>
          <w:ilvl w:val="1"/>
          <w:numId w:val="59"/>
        </w:numPr>
        <w:autoSpaceDE w:val="0"/>
        <w:autoSpaceDN w:val="0"/>
        <w:spacing w:after="0" w:line="240" w:lineRule="auto"/>
        <w:jc w:val="both"/>
        <w:rPr>
          <w:rFonts w:ascii="Times New Roman" w:hAnsi="Times New Roman"/>
          <w:lang w:eastAsia="ru-RU"/>
        </w:rPr>
      </w:pPr>
      <w:r w:rsidRPr="0077245F">
        <w:rPr>
          <w:rFonts w:ascii="Times New Roman" w:hAnsi="Times New Roman"/>
          <w:lang w:eastAsia="ru-RU"/>
        </w:rPr>
        <w:t>При этом копия должна содержать совокупность реквизитов: удостоверительную надпись, подпись уполномоченного лица,</w:t>
      </w:r>
      <w:r w:rsidR="006F4A43">
        <w:rPr>
          <w:rFonts w:ascii="Times New Roman" w:hAnsi="Times New Roman"/>
          <w:lang w:eastAsia="ru-RU"/>
        </w:rPr>
        <w:t xml:space="preserve"> печать (при ее наличии)</w:t>
      </w:r>
      <w:r w:rsidRPr="0077245F">
        <w:rPr>
          <w:rFonts w:ascii="Times New Roman" w:hAnsi="Times New Roman"/>
          <w:lang w:eastAsia="ru-RU"/>
        </w:rPr>
        <w:t xml:space="preserve"> и дату заверения. Если </w:t>
      </w:r>
      <w:r w:rsidRPr="0077245F">
        <w:rPr>
          <w:rFonts w:ascii="Times New Roman" w:hAnsi="Times New Roman"/>
          <w:lang w:eastAsia="ru-RU"/>
        </w:rPr>
        <w:lastRenderedPageBreak/>
        <w:t>представляемая Клиентом копия документа превышает в объеме один лист, может быть заверен каждый лист копии документа или листы могут быть прошиты, пронумерованы, скреплены печатью</w:t>
      </w:r>
      <w:r w:rsidR="006F4A43">
        <w:rPr>
          <w:rFonts w:ascii="Times New Roman" w:hAnsi="Times New Roman"/>
          <w:lang w:eastAsia="ru-RU"/>
        </w:rPr>
        <w:t xml:space="preserve"> (при ее наличии)</w:t>
      </w:r>
      <w:r w:rsidRPr="0077245F">
        <w:rPr>
          <w:rFonts w:ascii="Times New Roman" w:hAnsi="Times New Roman"/>
          <w:lang w:eastAsia="ru-RU"/>
        </w:rPr>
        <w:t xml:space="preserve"> и за</w:t>
      </w:r>
      <w:r>
        <w:rPr>
          <w:rFonts w:ascii="Times New Roman" w:hAnsi="Times New Roman"/>
          <w:lang w:eastAsia="ru-RU"/>
        </w:rPr>
        <w:t xml:space="preserve">верены в установленном </w:t>
      </w:r>
      <w:proofErr w:type="spellStart"/>
      <w:r>
        <w:rPr>
          <w:rFonts w:ascii="Times New Roman" w:hAnsi="Times New Roman"/>
          <w:lang w:eastAsia="ru-RU"/>
        </w:rPr>
        <w:t>порядке</w:t>
      </w:r>
      <w:r w:rsidR="006F4A43">
        <w:rPr>
          <w:rFonts w:ascii="Times New Roman" w:hAnsi="Times New Roman"/>
          <w:lang w:eastAsia="ru-RU"/>
        </w:rPr>
        <w:t>»</w:t>
      </w:r>
      <w:proofErr w:type="gramStart"/>
      <w:r>
        <w:rPr>
          <w:rFonts w:ascii="Times New Roman" w:hAnsi="Times New Roman"/>
          <w:lang w:eastAsia="ru-RU"/>
        </w:rPr>
        <w:t>.В</w:t>
      </w:r>
      <w:proofErr w:type="spellEnd"/>
      <w:proofErr w:type="gramEnd"/>
      <w:r>
        <w:rPr>
          <w:rFonts w:ascii="Times New Roman" w:hAnsi="Times New Roman"/>
          <w:lang w:eastAsia="ru-RU"/>
        </w:rPr>
        <w:t xml:space="preserve"> случаях, определенных в настоящем Порядке, документы и ин</w:t>
      </w:r>
      <w:r w:rsidRPr="000F2017">
        <w:rPr>
          <w:rFonts w:ascii="Times New Roman" w:hAnsi="Times New Roman"/>
          <w:lang w:eastAsia="ru-RU"/>
        </w:rPr>
        <w:t>формаци</w:t>
      </w:r>
      <w:r>
        <w:rPr>
          <w:rFonts w:ascii="Times New Roman" w:hAnsi="Times New Roman"/>
          <w:lang w:eastAsia="ru-RU"/>
        </w:rPr>
        <w:t>я представляются Клиентом в Банк для целей валютного контроля одновременно с формами, установленными Банком России и Банком (далее – форма Банка)</w:t>
      </w:r>
      <w:r w:rsidR="00994DF0">
        <w:rPr>
          <w:rFonts w:ascii="Times New Roman" w:hAnsi="Times New Roman"/>
          <w:lang w:eastAsia="ru-RU"/>
        </w:rPr>
        <w:t xml:space="preserve"> в сроки, установленные </w:t>
      </w:r>
      <w:r w:rsidR="00335EA9">
        <w:rPr>
          <w:rFonts w:ascii="Times New Roman" w:hAnsi="Times New Roman"/>
          <w:lang w:eastAsia="ru-RU"/>
        </w:rPr>
        <w:t>Инструкцией</w:t>
      </w:r>
      <w:r w:rsidR="00994DF0">
        <w:rPr>
          <w:rFonts w:ascii="Times New Roman" w:hAnsi="Times New Roman"/>
          <w:lang w:eastAsia="ru-RU"/>
        </w:rPr>
        <w:t xml:space="preserve"> № 181-И и/или настоящим Порядком</w:t>
      </w:r>
      <w:proofErr w:type="gramStart"/>
      <w:r w:rsidR="00994DF0">
        <w:rPr>
          <w:rFonts w:ascii="Times New Roman" w:hAnsi="Times New Roman"/>
          <w:lang w:eastAsia="ru-RU"/>
        </w:rPr>
        <w:t xml:space="preserve"> </w:t>
      </w:r>
      <w:r>
        <w:rPr>
          <w:rFonts w:ascii="Times New Roman" w:hAnsi="Times New Roman"/>
          <w:lang w:eastAsia="ru-RU"/>
        </w:rPr>
        <w:t>.</w:t>
      </w:r>
      <w:proofErr w:type="gramEnd"/>
      <w:r>
        <w:rPr>
          <w:rFonts w:ascii="Times New Roman" w:hAnsi="Times New Roman"/>
          <w:lang w:eastAsia="ru-RU"/>
        </w:rPr>
        <w:t xml:space="preserve"> Формы Банка России и формы Банка и порядок их заполнения (при наличии) </w:t>
      </w:r>
      <w:r w:rsidRPr="000F2017">
        <w:rPr>
          <w:rFonts w:ascii="Times New Roman" w:hAnsi="Times New Roman"/>
          <w:lang w:eastAsia="ru-RU"/>
        </w:rPr>
        <w:t>размещен</w:t>
      </w:r>
      <w:r>
        <w:rPr>
          <w:rFonts w:ascii="Times New Roman" w:hAnsi="Times New Roman"/>
          <w:lang w:eastAsia="ru-RU"/>
        </w:rPr>
        <w:t>ы</w:t>
      </w:r>
      <w:r w:rsidRPr="000F2017">
        <w:rPr>
          <w:rFonts w:ascii="Times New Roman" w:hAnsi="Times New Roman"/>
          <w:lang w:eastAsia="ru-RU"/>
        </w:rPr>
        <w:t xml:space="preserve"> на официальном сайте </w:t>
      </w:r>
      <w:r>
        <w:rPr>
          <w:rFonts w:ascii="Times New Roman" w:hAnsi="Times New Roman"/>
          <w:lang w:eastAsia="ru-RU"/>
        </w:rPr>
        <w:t>Банка</w:t>
      </w:r>
      <w:r w:rsidRPr="000F2017">
        <w:rPr>
          <w:rFonts w:ascii="Times New Roman" w:hAnsi="Times New Roman"/>
          <w:lang w:eastAsia="ru-RU"/>
        </w:rPr>
        <w:t xml:space="preserve"> в информационно-телекоммуникационной сети </w:t>
      </w:r>
      <w:r>
        <w:rPr>
          <w:rFonts w:ascii="Times New Roman" w:hAnsi="Times New Roman"/>
          <w:lang w:eastAsia="ru-RU"/>
        </w:rPr>
        <w:t>«</w:t>
      </w:r>
      <w:r w:rsidRPr="000F2017">
        <w:rPr>
          <w:rFonts w:ascii="Times New Roman" w:hAnsi="Times New Roman"/>
          <w:lang w:eastAsia="ru-RU"/>
        </w:rPr>
        <w:t>Интернет</w:t>
      </w:r>
      <w:r>
        <w:rPr>
          <w:rFonts w:ascii="Times New Roman" w:hAnsi="Times New Roman"/>
          <w:lang w:eastAsia="ru-RU"/>
        </w:rPr>
        <w:t>»</w:t>
      </w:r>
      <w:r w:rsidRPr="00211A31">
        <w:rPr>
          <w:rFonts w:ascii="Times New Roman" w:hAnsi="Times New Roman"/>
          <w:lang w:eastAsia="ru-RU"/>
        </w:rPr>
        <w:t xml:space="preserve"> </w:t>
      </w:r>
      <w:hyperlink r:id="rId9" w:history="1">
        <w:r w:rsidRPr="00211A31">
          <w:rPr>
            <w:rFonts w:ascii="Times New Roman" w:hAnsi="Times New Roman"/>
            <w:lang w:eastAsia="ru-RU"/>
          </w:rPr>
          <w:t>www.sberbank.ru</w:t>
        </w:r>
      </w:hyperlink>
      <w:r>
        <w:rPr>
          <w:rFonts w:ascii="Times New Roman" w:hAnsi="Times New Roman"/>
          <w:lang w:eastAsia="ru-RU"/>
        </w:rPr>
        <w:t xml:space="preserve"> (далее – </w:t>
      </w:r>
      <w:r w:rsidR="00994DF0">
        <w:rPr>
          <w:rFonts w:ascii="Times New Roman" w:hAnsi="Times New Roman"/>
          <w:lang w:eastAsia="ru-RU"/>
        </w:rPr>
        <w:t xml:space="preserve">официальный </w:t>
      </w:r>
      <w:r>
        <w:rPr>
          <w:rFonts w:ascii="Times New Roman" w:hAnsi="Times New Roman"/>
          <w:lang w:eastAsia="ru-RU"/>
        </w:rPr>
        <w:t>сайт</w:t>
      </w:r>
      <w:r w:rsidR="00994DF0">
        <w:rPr>
          <w:rFonts w:ascii="Times New Roman" w:hAnsi="Times New Roman"/>
          <w:lang w:eastAsia="ru-RU"/>
        </w:rPr>
        <w:t xml:space="preserve"> Банка</w:t>
      </w:r>
      <w:r>
        <w:rPr>
          <w:rFonts w:ascii="Times New Roman" w:hAnsi="Times New Roman"/>
          <w:lang w:eastAsia="ru-RU"/>
        </w:rPr>
        <w:t>):</w:t>
      </w:r>
    </w:p>
    <w:p w:rsidR="009B31FD" w:rsidRDefault="009B31FD" w:rsidP="009B31FD">
      <w:pPr>
        <w:pStyle w:val="a3"/>
        <w:widowControl w:val="0"/>
        <w:numPr>
          <w:ilvl w:val="0"/>
          <w:numId w:val="68"/>
        </w:numPr>
        <w:autoSpaceDE w:val="0"/>
        <w:autoSpaceDN w:val="0"/>
        <w:spacing w:after="0" w:line="240" w:lineRule="auto"/>
        <w:jc w:val="both"/>
        <w:rPr>
          <w:rFonts w:ascii="Times New Roman" w:hAnsi="Times New Roman"/>
          <w:lang w:eastAsia="ru-RU"/>
        </w:rPr>
      </w:pPr>
      <w:r>
        <w:rPr>
          <w:rFonts w:ascii="Times New Roman" w:hAnsi="Times New Roman"/>
          <w:lang w:eastAsia="ru-RU"/>
        </w:rPr>
        <w:t>Справка о подтверждающих документах;</w:t>
      </w:r>
    </w:p>
    <w:p w:rsidR="009B31FD" w:rsidRDefault="009B31FD" w:rsidP="009B31FD">
      <w:pPr>
        <w:pStyle w:val="a3"/>
        <w:widowControl w:val="0"/>
        <w:numPr>
          <w:ilvl w:val="0"/>
          <w:numId w:val="68"/>
        </w:numPr>
        <w:autoSpaceDE w:val="0"/>
        <w:autoSpaceDN w:val="0"/>
        <w:spacing w:after="0" w:line="240" w:lineRule="auto"/>
        <w:jc w:val="both"/>
        <w:rPr>
          <w:rFonts w:ascii="Times New Roman" w:hAnsi="Times New Roman"/>
          <w:lang w:eastAsia="ru-RU"/>
        </w:rPr>
      </w:pPr>
      <w:r>
        <w:rPr>
          <w:rFonts w:ascii="Times New Roman" w:hAnsi="Times New Roman"/>
          <w:lang w:eastAsia="ru-RU"/>
        </w:rPr>
        <w:t>Сведения об экспортном контракте;</w:t>
      </w:r>
    </w:p>
    <w:p w:rsidR="009B31FD" w:rsidRDefault="009B31FD" w:rsidP="009B31FD">
      <w:pPr>
        <w:pStyle w:val="a3"/>
        <w:widowControl w:val="0"/>
        <w:numPr>
          <w:ilvl w:val="0"/>
          <w:numId w:val="68"/>
        </w:numPr>
        <w:autoSpaceDE w:val="0"/>
        <w:autoSpaceDN w:val="0"/>
        <w:spacing w:after="0" w:line="240" w:lineRule="auto"/>
        <w:jc w:val="both"/>
        <w:rPr>
          <w:rFonts w:ascii="Times New Roman" w:hAnsi="Times New Roman"/>
          <w:lang w:eastAsia="ru-RU"/>
        </w:rPr>
      </w:pPr>
      <w:r>
        <w:rPr>
          <w:rFonts w:ascii="Times New Roman" w:hAnsi="Times New Roman"/>
          <w:lang w:eastAsia="ru-RU"/>
        </w:rPr>
        <w:t>Заявление о снятии с учета контракта (кредитного договора);</w:t>
      </w:r>
    </w:p>
    <w:p w:rsidR="009B31FD" w:rsidRDefault="009B31FD" w:rsidP="009B31FD">
      <w:pPr>
        <w:pStyle w:val="a3"/>
        <w:widowControl w:val="0"/>
        <w:numPr>
          <w:ilvl w:val="0"/>
          <w:numId w:val="68"/>
        </w:numPr>
        <w:autoSpaceDE w:val="0"/>
        <w:autoSpaceDN w:val="0"/>
        <w:spacing w:after="0" w:line="240" w:lineRule="auto"/>
        <w:jc w:val="both"/>
        <w:rPr>
          <w:rFonts w:ascii="Times New Roman" w:hAnsi="Times New Roman"/>
          <w:lang w:eastAsia="ru-RU"/>
        </w:rPr>
      </w:pPr>
      <w:r>
        <w:rPr>
          <w:rFonts w:ascii="Times New Roman" w:hAnsi="Times New Roman"/>
          <w:lang w:eastAsia="ru-RU"/>
        </w:rPr>
        <w:t xml:space="preserve">Заявление о внесении изменений в раздел </w:t>
      </w:r>
      <w:r>
        <w:rPr>
          <w:rFonts w:ascii="Times New Roman" w:hAnsi="Times New Roman"/>
          <w:lang w:val="en-US" w:eastAsia="ru-RU"/>
        </w:rPr>
        <w:t>I</w:t>
      </w:r>
      <w:r w:rsidR="00994DF0">
        <w:rPr>
          <w:rFonts w:ascii="Times New Roman" w:hAnsi="Times New Roman"/>
          <w:lang w:eastAsia="ru-RU"/>
        </w:rPr>
        <w:t xml:space="preserve"> ВБК</w:t>
      </w:r>
      <w:r>
        <w:rPr>
          <w:rFonts w:ascii="Times New Roman" w:hAnsi="Times New Roman"/>
          <w:lang w:eastAsia="ru-RU"/>
        </w:rPr>
        <w:t>;</w:t>
      </w:r>
    </w:p>
    <w:p w:rsidR="009B31FD" w:rsidRDefault="009B31FD" w:rsidP="009B31FD">
      <w:pPr>
        <w:pStyle w:val="a3"/>
        <w:widowControl w:val="0"/>
        <w:numPr>
          <w:ilvl w:val="0"/>
          <w:numId w:val="68"/>
        </w:numPr>
        <w:autoSpaceDE w:val="0"/>
        <w:autoSpaceDN w:val="0"/>
        <w:spacing w:after="0" w:line="240" w:lineRule="auto"/>
        <w:jc w:val="both"/>
        <w:rPr>
          <w:rFonts w:ascii="Times New Roman" w:hAnsi="Times New Roman"/>
          <w:lang w:eastAsia="ru-RU"/>
        </w:rPr>
      </w:pPr>
      <w:r>
        <w:rPr>
          <w:rFonts w:ascii="Times New Roman" w:hAnsi="Times New Roman"/>
          <w:lang w:eastAsia="ru-RU"/>
        </w:rPr>
        <w:t>Сведения о валютной операции;</w:t>
      </w:r>
    </w:p>
    <w:p w:rsidR="00B145C8" w:rsidRPr="00BA6296" w:rsidRDefault="00B145C8" w:rsidP="00395F90">
      <w:pPr>
        <w:pStyle w:val="a3"/>
        <w:widowControl w:val="0"/>
        <w:numPr>
          <w:ilvl w:val="0"/>
          <w:numId w:val="68"/>
        </w:numPr>
        <w:autoSpaceDE w:val="0"/>
        <w:autoSpaceDN w:val="0"/>
        <w:spacing w:after="0" w:line="240" w:lineRule="auto"/>
        <w:jc w:val="both"/>
        <w:rPr>
          <w:rFonts w:ascii="Times New Roman" w:hAnsi="Times New Roman"/>
          <w:lang w:eastAsia="ru-RU"/>
        </w:rPr>
      </w:pPr>
      <w:r>
        <w:rPr>
          <w:rFonts w:ascii="Times New Roman" w:hAnsi="Times New Roman"/>
          <w:lang w:eastAsia="ru-RU"/>
        </w:rPr>
        <w:t>Рекомендуемая форма сопроводительного письма при представлении контракта (кредитного договора) для его постановки на учет, в том числе при его переводе из другого уполномоченного банка. Данная форма используется при представлении документов и информации только на бумажном носителе.</w:t>
      </w:r>
    </w:p>
    <w:p w:rsidR="00B145C8" w:rsidRDefault="00B145C8" w:rsidP="00B145C8">
      <w:pPr>
        <w:pStyle w:val="a3"/>
        <w:widowControl w:val="0"/>
        <w:autoSpaceDE w:val="0"/>
        <w:autoSpaceDN w:val="0"/>
        <w:spacing w:after="0" w:line="240" w:lineRule="auto"/>
        <w:ind w:left="1004"/>
        <w:jc w:val="both"/>
        <w:rPr>
          <w:rFonts w:ascii="Times New Roman" w:hAnsi="Times New Roman"/>
          <w:lang w:eastAsia="ru-RU"/>
        </w:rPr>
      </w:pPr>
      <w:r>
        <w:rPr>
          <w:rFonts w:ascii="Times New Roman" w:hAnsi="Times New Roman"/>
          <w:lang w:eastAsia="ru-RU"/>
        </w:rPr>
        <w:t>Банк информирует Клиента о внесении изменений в формы Банка,</w:t>
      </w:r>
      <w:r w:rsidRPr="001F5619">
        <w:rPr>
          <w:rFonts w:ascii="Times New Roman" w:hAnsi="Times New Roman"/>
          <w:lang w:eastAsia="ru-RU"/>
        </w:rPr>
        <w:t xml:space="preserve"> </w:t>
      </w:r>
      <w:r>
        <w:rPr>
          <w:rFonts w:ascii="Times New Roman" w:hAnsi="Times New Roman"/>
          <w:lang w:eastAsia="ru-RU"/>
        </w:rPr>
        <w:t>размещая новые формы на официальном сайте Банка не позднее 15 календарных дней до начала их применения.</w:t>
      </w:r>
    </w:p>
    <w:p w:rsidR="00B145C8" w:rsidRPr="00210EFA" w:rsidRDefault="00B145C8" w:rsidP="00B145C8">
      <w:pPr>
        <w:pStyle w:val="a3"/>
        <w:widowControl w:val="0"/>
        <w:autoSpaceDE w:val="0"/>
        <w:autoSpaceDN w:val="0"/>
        <w:spacing w:after="0" w:line="240" w:lineRule="auto"/>
        <w:ind w:left="1004"/>
        <w:jc w:val="both"/>
        <w:rPr>
          <w:rFonts w:ascii="Times New Roman" w:hAnsi="Times New Roman"/>
          <w:lang w:eastAsia="ru-RU"/>
        </w:rPr>
      </w:pPr>
      <w:r w:rsidRPr="00260667">
        <w:rPr>
          <w:rFonts w:ascii="Times New Roman" w:hAnsi="Times New Roman"/>
          <w:lang w:eastAsia="ru-RU"/>
        </w:rPr>
        <w:t>При обращении в ВСП Клиент представляет в Банк документы и информацию на бумажном носителе одновременно</w:t>
      </w:r>
      <w:r>
        <w:rPr>
          <w:rFonts w:ascii="Times New Roman" w:hAnsi="Times New Roman"/>
          <w:lang w:eastAsia="ru-RU"/>
        </w:rPr>
        <w:t xml:space="preserve"> </w:t>
      </w:r>
      <w:r w:rsidRPr="00260667">
        <w:rPr>
          <w:rFonts w:ascii="Times New Roman" w:hAnsi="Times New Roman"/>
          <w:lang w:eastAsia="ru-RU"/>
        </w:rPr>
        <w:t xml:space="preserve">с заполненными </w:t>
      </w:r>
      <w:r>
        <w:rPr>
          <w:rFonts w:ascii="Times New Roman" w:hAnsi="Times New Roman"/>
          <w:lang w:eastAsia="ru-RU"/>
        </w:rPr>
        <w:t>формами Банка, при направлении</w:t>
      </w:r>
      <w:r w:rsidRPr="00260667">
        <w:rPr>
          <w:rFonts w:ascii="Times New Roman" w:hAnsi="Times New Roman"/>
          <w:lang w:eastAsia="ru-RU"/>
        </w:rPr>
        <w:t xml:space="preserve"> по</w:t>
      </w:r>
      <w:r>
        <w:rPr>
          <w:rFonts w:ascii="Times New Roman" w:hAnsi="Times New Roman"/>
          <w:lang w:eastAsia="ru-RU"/>
        </w:rPr>
        <w:t xml:space="preserve"> </w:t>
      </w:r>
      <w:r w:rsidRPr="00260667">
        <w:rPr>
          <w:rFonts w:ascii="Times New Roman" w:hAnsi="Times New Roman"/>
          <w:lang w:eastAsia="ru-RU"/>
        </w:rPr>
        <w:t xml:space="preserve">системе ДБО – с использованием </w:t>
      </w:r>
      <w:r>
        <w:rPr>
          <w:rFonts w:ascii="Times New Roman" w:hAnsi="Times New Roman"/>
          <w:lang w:eastAsia="ru-RU"/>
        </w:rPr>
        <w:t xml:space="preserve">электронных форм </w:t>
      </w:r>
      <w:r w:rsidR="001F0270">
        <w:rPr>
          <w:rFonts w:ascii="Times New Roman" w:hAnsi="Times New Roman"/>
          <w:lang w:eastAsia="ru-RU"/>
        </w:rPr>
        <w:t xml:space="preserve">представления документов и информации по валютному контролю </w:t>
      </w:r>
      <w:r>
        <w:rPr>
          <w:rFonts w:ascii="Times New Roman" w:hAnsi="Times New Roman"/>
          <w:lang w:eastAsia="ru-RU"/>
        </w:rPr>
        <w:t>в</w:t>
      </w:r>
      <w:r w:rsidRPr="007E4DAD">
        <w:rPr>
          <w:rFonts w:ascii="Times New Roman" w:hAnsi="Times New Roman"/>
          <w:lang w:eastAsia="ru-RU"/>
        </w:rPr>
        <w:t xml:space="preserve"> </w:t>
      </w:r>
      <w:r>
        <w:rPr>
          <w:rFonts w:ascii="Times New Roman" w:hAnsi="Times New Roman"/>
          <w:lang w:eastAsia="ru-RU"/>
        </w:rPr>
        <w:t>системе ДБО в соответствии с Приложением 2 к настоящему Порядку.</w:t>
      </w:r>
    </w:p>
    <w:p w:rsidR="00B145C8" w:rsidRPr="00307BF3" w:rsidRDefault="00B145C8" w:rsidP="00395F90">
      <w:pPr>
        <w:pStyle w:val="a3"/>
        <w:numPr>
          <w:ilvl w:val="1"/>
          <w:numId w:val="59"/>
        </w:numPr>
        <w:spacing w:after="0" w:line="240" w:lineRule="auto"/>
        <w:ind w:left="1003" w:hanging="357"/>
        <w:jc w:val="both"/>
        <w:rPr>
          <w:rFonts w:ascii="Times New Roman" w:hAnsi="Times New Roman"/>
          <w:lang w:eastAsia="ru-RU"/>
        </w:rPr>
      </w:pPr>
      <w:r w:rsidRPr="00307BF3">
        <w:rPr>
          <w:rFonts w:ascii="Times New Roman" w:hAnsi="Times New Roman"/>
          <w:lang w:eastAsia="ru-RU"/>
        </w:rPr>
        <w:t xml:space="preserve">При необходимости получения Клиентом от Банка копий документов, помещенных в досье валютного контроля, Клиент </w:t>
      </w:r>
      <w:r>
        <w:rPr>
          <w:rFonts w:ascii="Times New Roman" w:hAnsi="Times New Roman"/>
          <w:lang w:eastAsia="ru-RU"/>
        </w:rPr>
        <w:t xml:space="preserve">направляет по системе ДБО или через ВСП </w:t>
      </w:r>
      <w:r w:rsidRPr="00307BF3">
        <w:rPr>
          <w:rFonts w:ascii="Times New Roman" w:hAnsi="Times New Roman"/>
          <w:lang w:eastAsia="ru-RU"/>
        </w:rPr>
        <w:t xml:space="preserve">в Банк </w:t>
      </w:r>
      <w:r>
        <w:rPr>
          <w:rFonts w:ascii="Times New Roman" w:hAnsi="Times New Roman"/>
          <w:lang w:eastAsia="ru-RU"/>
        </w:rPr>
        <w:t xml:space="preserve">запрос (письмо) </w:t>
      </w:r>
      <w:r w:rsidRPr="00307BF3">
        <w:rPr>
          <w:rFonts w:ascii="Times New Roman" w:hAnsi="Times New Roman"/>
          <w:lang w:eastAsia="ru-RU"/>
        </w:rPr>
        <w:t>в произвольной форме с перечислением требуемых документов</w:t>
      </w:r>
      <w:r>
        <w:rPr>
          <w:rFonts w:ascii="Times New Roman" w:hAnsi="Times New Roman"/>
          <w:lang w:eastAsia="ru-RU"/>
        </w:rPr>
        <w:t xml:space="preserve"> с указанием канала выдачи копий документов: по системе ДБО или через ВСП</w:t>
      </w:r>
      <w:r w:rsidRPr="00307BF3">
        <w:rPr>
          <w:rFonts w:ascii="Times New Roman" w:hAnsi="Times New Roman"/>
          <w:lang w:eastAsia="ru-RU"/>
        </w:rPr>
        <w:t xml:space="preserve">. </w:t>
      </w:r>
      <w:r>
        <w:rPr>
          <w:rFonts w:ascii="Times New Roman" w:hAnsi="Times New Roman"/>
          <w:lang w:eastAsia="ru-RU"/>
        </w:rPr>
        <w:t xml:space="preserve">В случае если в запросе (письме) не указан канал выдачи копий документов из досье валютного контроля, Банк направляет копии документов каналом получения запроса (письма). </w:t>
      </w:r>
      <w:r w:rsidRPr="00307BF3">
        <w:rPr>
          <w:rFonts w:ascii="Times New Roman" w:hAnsi="Times New Roman"/>
          <w:lang w:eastAsia="ru-RU"/>
        </w:rPr>
        <w:t xml:space="preserve">Банк выдает из досье валютного контроля копии документов не позднее </w:t>
      </w:r>
      <w:r>
        <w:rPr>
          <w:rFonts w:ascii="Times New Roman" w:hAnsi="Times New Roman"/>
          <w:lang w:eastAsia="ru-RU"/>
        </w:rPr>
        <w:t xml:space="preserve">2 </w:t>
      </w:r>
      <w:r w:rsidRPr="00307BF3">
        <w:rPr>
          <w:rFonts w:ascii="Times New Roman" w:hAnsi="Times New Roman"/>
          <w:lang w:eastAsia="ru-RU"/>
        </w:rPr>
        <w:t xml:space="preserve">рабочих дней после даты получения </w:t>
      </w:r>
      <w:r>
        <w:rPr>
          <w:rFonts w:ascii="Times New Roman" w:hAnsi="Times New Roman"/>
          <w:lang w:eastAsia="ru-RU"/>
        </w:rPr>
        <w:t>запроса (письма)</w:t>
      </w:r>
      <w:r w:rsidRPr="00307BF3">
        <w:rPr>
          <w:rFonts w:ascii="Times New Roman" w:hAnsi="Times New Roman"/>
          <w:lang w:eastAsia="ru-RU"/>
        </w:rPr>
        <w:t xml:space="preserve"> Клиента</w:t>
      </w:r>
      <w:r>
        <w:rPr>
          <w:rStyle w:val="ad"/>
          <w:lang w:eastAsia="ru-RU"/>
        </w:rPr>
        <w:footnoteReference w:id="3"/>
      </w:r>
      <w:r w:rsidRPr="00307BF3">
        <w:rPr>
          <w:rFonts w:ascii="Times New Roman" w:hAnsi="Times New Roman"/>
          <w:lang w:eastAsia="ru-RU"/>
        </w:rPr>
        <w:t xml:space="preserve">. </w:t>
      </w:r>
      <w:r>
        <w:rPr>
          <w:rFonts w:ascii="Times New Roman" w:hAnsi="Times New Roman"/>
          <w:lang w:eastAsia="ru-RU"/>
        </w:rPr>
        <w:t xml:space="preserve">При передаче документов и информации </w:t>
      </w:r>
      <w:r w:rsidR="00643D42">
        <w:rPr>
          <w:rFonts w:ascii="Times New Roman" w:hAnsi="Times New Roman"/>
          <w:lang w:eastAsia="ru-RU"/>
        </w:rPr>
        <w:t xml:space="preserve">по запросу Клиента </w:t>
      </w:r>
      <w:r w:rsidRPr="00307BF3">
        <w:rPr>
          <w:rFonts w:ascii="Times New Roman" w:hAnsi="Times New Roman"/>
          <w:lang w:eastAsia="ru-RU"/>
        </w:rPr>
        <w:t>Банк вправе взимать комиссию в соответствии с тарифами</w:t>
      </w:r>
      <w:r>
        <w:rPr>
          <w:rFonts w:ascii="Times New Roman" w:hAnsi="Times New Roman"/>
          <w:lang w:eastAsia="ru-RU"/>
        </w:rPr>
        <w:t xml:space="preserve"> Банка</w:t>
      </w:r>
      <w:r w:rsidRPr="00307BF3">
        <w:rPr>
          <w:rFonts w:ascii="Times New Roman" w:hAnsi="Times New Roman"/>
          <w:lang w:eastAsia="ru-RU"/>
        </w:rPr>
        <w:t xml:space="preserve">. </w:t>
      </w:r>
    </w:p>
    <w:p w:rsidR="00B145C8" w:rsidRPr="00150708" w:rsidRDefault="00B145C8" w:rsidP="00B145C8">
      <w:pPr>
        <w:pStyle w:val="a3"/>
        <w:widowControl w:val="0"/>
        <w:numPr>
          <w:ilvl w:val="1"/>
          <w:numId w:val="59"/>
        </w:numPr>
        <w:autoSpaceDE w:val="0"/>
        <w:autoSpaceDN w:val="0"/>
        <w:spacing w:after="0" w:line="240" w:lineRule="auto"/>
        <w:ind w:hanging="357"/>
        <w:jc w:val="both"/>
        <w:rPr>
          <w:rFonts w:ascii="Times New Roman" w:hAnsi="Times New Roman"/>
          <w:lang w:eastAsia="ru-RU"/>
        </w:rPr>
      </w:pPr>
      <w:r w:rsidRPr="00150708">
        <w:rPr>
          <w:rFonts w:ascii="Times New Roman" w:hAnsi="Times New Roman"/>
          <w:lang w:eastAsia="ru-RU"/>
        </w:rPr>
        <w:t xml:space="preserve">Используемые в настоящем Порядке понятия и термины применяются в значениях, определенных в Инструкции № 181-И, Условиях открытия и обслуживания расчётного счета, </w:t>
      </w:r>
      <w:r w:rsidRPr="00C015F1">
        <w:rPr>
          <w:rFonts w:ascii="Times New Roman" w:hAnsi="Times New Roman"/>
          <w:lang w:eastAsia="ru-RU"/>
        </w:rPr>
        <w:t>Договоре о предоставлении услуг с использованием системы ДБО</w:t>
      </w:r>
      <w:r w:rsidRPr="00150708">
        <w:rPr>
          <w:rFonts w:ascii="Times New Roman" w:hAnsi="Times New Roman"/>
          <w:lang w:eastAsia="ru-RU"/>
        </w:rPr>
        <w:t xml:space="preserve"> и Приложении 1 к настоящему Порядку.</w:t>
      </w:r>
    </w:p>
    <w:p w:rsidR="00B145C8" w:rsidRPr="005B4582" w:rsidRDefault="00B145C8" w:rsidP="00395F90">
      <w:pPr>
        <w:pStyle w:val="a3"/>
        <w:widowControl w:val="0"/>
        <w:numPr>
          <w:ilvl w:val="0"/>
          <w:numId w:val="58"/>
        </w:numPr>
        <w:autoSpaceDE w:val="0"/>
        <w:autoSpaceDN w:val="0"/>
        <w:spacing w:after="0" w:line="240" w:lineRule="auto"/>
        <w:jc w:val="both"/>
        <w:rPr>
          <w:rFonts w:ascii="Times New Roman" w:hAnsi="Times New Roman"/>
          <w:b/>
          <w:lang w:eastAsia="ru-RU"/>
        </w:rPr>
      </w:pPr>
      <w:r w:rsidRPr="005B4582">
        <w:rPr>
          <w:rFonts w:ascii="Times New Roman" w:hAnsi="Times New Roman"/>
          <w:b/>
          <w:lang w:eastAsia="ru-RU"/>
        </w:rPr>
        <w:t>Постановка контракта (кредитного договора) на учет в Банке, перевод контракта (кредитного договора) на обслуживание из другого уполномоченного банка, в том числе в случае отзыва лицензии на осуществление банковских операций у уполномоченного банка.</w:t>
      </w:r>
    </w:p>
    <w:p w:rsidR="00B145C8" w:rsidRPr="00C77475" w:rsidRDefault="00B145C8" w:rsidP="00395F90">
      <w:pPr>
        <w:pStyle w:val="a3"/>
        <w:widowControl w:val="0"/>
        <w:numPr>
          <w:ilvl w:val="1"/>
          <w:numId w:val="60"/>
        </w:numPr>
        <w:autoSpaceDE w:val="0"/>
        <w:autoSpaceDN w:val="0"/>
        <w:spacing w:after="0" w:line="240" w:lineRule="auto"/>
        <w:jc w:val="both"/>
        <w:rPr>
          <w:rFonts w:ascii="Times New Roman" w:hAnsi="Times New Roman"/>
          <w:lang w:eastAsia="ru-RU"/>
        </w:rPr>
      </w:pPr>
      <w:r w:rsidRPr="00C77475">
        <w:rPr>
          <w:rFonts w:ascii="Times New Roman" w:hAnsi="Times New Roman"/>
          <w:lang w:eastAsia="ru-RU"/>
        </w:rPr>
        <w:t>Для постановки на учет контракта (кредитного договора)</w:t>
      </w:r>
      <w:r>
        <w:rPr>
          <w:rFonts w:ascii="Times New Roman" w:hAnsi="Times New Roman"/>
          <w:lang w:eastAsia="ru-RU"/>
        </w:rPr>
        <w:t xml:space="preserve">, перевода контракта (кредитного договора) на обслуживание из другого уполномоченного банка </w:t>
      </w:r>
      <w:r w:rsidRPr="00C77475">
        <w:rPr>
          <w:rFonts w:ascii="Times New Roman" w:hAnsi="Times New Roman"/>
          <w:lang w:eastAsia="ru-RU"/>
        </w:rPr>
        <w:t xml:space="preserve">Клиент представляет в Банк </w:t>
      </w:r>
      <w:r>
        <w:rPr>
          <w:rFonts w:ascii="Times New Roman" w:hAnsi="Times New Roman"/>
          <w:lang w:eastAsia="ru-RU"/>
        </w:rPr>
        <w:t xml:space="preserve">следующие </w:t>
      </w:r>
      <w:r w:rsidRPr="00C77475">
        <w:rPr>
          <w:rFonts w:ascii="Times New Roman" w:hAnsi="Times New Roman"/>
          <w:lang w:eastAsia="ru-RU"/>
        </w:rPr>
        <w:t>документы и информацию:</w:t>
      </w:r>
    </w:p>
    <w:p w:rsidR="00B145C8" w:rsidRPr="001D72F6" w:rsidRDefault="00B145C8" w:rsidP="001D72F6">
      <w:pPr>
        <w:pStyle w:val="a3"/>
        <w:widowControl w:val="0"/>
        <w:numPr>
          <w:ilvl w:val="0"/>
          <w:numId w:val="69"/>
        </w:numPr>
        <w:autoSpaceDE w:val="0"/>
        <w:autoSpaceDN w:val="0"/>
        <w:spacing w:after="0" w:line="240" w:lineRule="auto"/>
        <w:jc w:val="both"/>
        <w:rPr>
          <w:rFonts w:ascii="Times New Roman" w:hAnsi="Times New Roman"/>
          <w:lang w:eastAsia="ru-RU"/>
        </w:rPr>
      </w:pPr>
      <w:r w:rsidRPr="001911BD">
        <w:rPr>
          <w:rFonts w:ascii="Times New Roman" w:hAnsi="Times New Roman"/>
          <w:lang w:eastAsia="ru-RU"/>
        </w:rPr>
        <w:t>контракт (кредитный договор) либо выписку из контракта (кредитного договора)</w:t>
      </w:r>
      <w:r w:rsidRPr="001D72F6">
        <w:rPr>
          <w:rFonts w:ascii="Times New Roman" w:hAnsi="Times New Roman"/>
          <w:lang w:eastAsia="ru-RU"/>
        </w:rPr>
        <w:t>, содержащую информацию, необходимую Банку для постановки на учет контракта (кредитного договора) и осуществления валютного контроля, в том числе за выполнением резидентом требований статьи 19 Федерального закона № 173-ФЗ, и иную информацию, необходимую для формирования Банком раздела I ВБК. В случае представления через ВСП контракт (кредитн</w:t>
      </w:r>
      <w:r w:rsidR="001F0270" w:rsidRPr="001D72F6">
        <w:rPr>
          <w:rFonts w:ascii="Times New Roman" w:hAnsi="Times New Roman"/>
          <w:lang w:eastAsia="ru-RU"/>
        </w:rPr>
        <w:t>ый</w:t>
      </w:r>
      <w:r w:rsidRPr="001D72F6">
        <w:rPr>
          <w:rFonts w:ascii="Times New Roman" w:hAnsi="Times New Roman"/>
          <w:lang w:eastAsia="ru-RU"/>
        </w:rPr>
        <w:t xml:space="preserve"> договор) либо выписк</w:t>
      </w:r>
      <w:r w:rsidR="001F0270" w:rsidRPr="001D72F6">
        <w:rPr>
          <w:rFonts w:ascii="Times New Roman" w:hAnsi="Times New Roman"/>
          <w:lang w:eastAsia="ru-RU"/>
        </w:rPr>
        <w:t>а</w:t>
      </w:r>
      <w:r w:rsidRPr="001D72F6">
        <w:rPr>
          <w:rFonts w:ascii="Times New Roman" w:hAnsi="Times New Roman"/>
          <w:lang w:eastAsia="ru-RU"/>
        </w:rPr>
        <w:t xml:space="preserve"> из контракта (кредитного договора) </w:t>
      </w:r>
      <w:r w:rsidRPr="001911BD">
        <w:rPr>
          <w:rFonts w:ascii="Times New Roman" w:hAnsi="Times New Roman"/>
          <w:lang w:eastAsia="ru-RU"/>
        </w:rPr>
        <w:t>представляется в Банк с сопроводительным письмом, указанным в п. 1.5 настоящего Порядка или</w:t>
      </w:r>
      <w:r w:rsidR="001911BD" w:rsidRPr="001D72F6">
        <w:rPr>
          <w:rFonts w:ascii="Times New Roman" w:hAnsi="Times New Roman"/>
          <w:lang w:eastAsia="ru-RU"/>
        </w:rPr>
        <w:t xml:space="preserve"> </w:t>
      </w:r>
      <w:r w:rsidRPr="001911BD">
        <w:rPr>
          <w:rFonts w:ascii="Times New Roman" w:hAnsi="Times New Roman"/>
          <w:lang w:eastAsia="ru-RU"/>
        </w:rPr>
        <w:t>для постановки на учет экспортного контракта –</w:t>
      </w:r>
      <w:r w:rsidR="00B74AFE">
        <w:rPr>
          <w:rFonts w:ascii="Times New Roman" w:hAnsi="Times New Roman"/>
          <w:lang w:eastAsia="ru-RU"/>
        </w:rPr>
        <w:t xml:space="preserve"> </w:t>
      </w:r>
      <w:r w:rsidR="009709FE">
        <w:rPr>
          <w:rFonts w:ascii="Times New Roman" w:hAnsi="Times New Roman"/>
          <w:lang w:eastAsia="ru-RU"/>
        </w:rPr>
        <w:t xml:space="preserve"> </w:t>
      </w:r>
      <w:r w:rsidRPr="001911BD">
        <w:rPr>
          <w:rFonts w:ascii="Times New Roman" w:hAnsi="Times New Roman"/>
          <w:lang w:eastAsia="ru-RU"/>
        </w:rPr>
        <w:t>сведения об экспортном контракте. В этом случае</w:t>
      </w:r>
      <w:r w:rsidRPr="001D72F6">
        <w:rPr>
          <w:rFonts w:ascii="Times New Roman" w:hAnsi="Times New Roman"/>
          <w:lang w:eastAsia="ru-RU"/>
        </w:rPr>
        <w:t xml:space="preserve"> в соответствии с требованиями Инструкции № 181-И экспортный контракт и информация должны быть представлены в Банк в течение 15 рабочих дней после даты постановки экспортного контракта на учет по сведениям об экспортном контракте. Сведения об экспортном контракте представляются по форме Банка;</w:t>
      </w:r>
    </w:p>
    <w:p w:rsidR="00B145C8" w:rsidRDefault="00B145C8" w:rsidP="00395F90">
      <w:pPr>
        <w:pStyle w:val="a3"/>
        <w:widowControl w:val="0"/>
        <w:numPr>
          <w:ilvl w:val="0"/>
          <w:numId w:val="69"/>
        </w:numPr>
        <w:autoSpaceDE w:val="0"/>
        <w:autoSpaceDN w:val="0"/>
        <w:spacing w:after="0" w:line="240" w:lineRule="auto"/>
        <w:jc w:val="both"/>
        <w:rPr>
          <w:rFonts w:ascii="Times New Roman" w:hAnsi="Times New Roman"/>
          <w:lang w:eastAsia="ru-RU"/>
        </w:rPr>
      </w:pPr>
      <w:r>
        <w:rPr>
          <w:rFonts w:ascii="Times New Roman" w:hAnsi="Times New Roman"/>
          <w:lang w:eastAsia="ru-RU"/>
        </w:rPr>
        <w:t xml:space="preserve">при переводе контракта (кредитного договора) на обслуживание в Банк из другого </w:t>
      </w:r>
      <w:r>
        <w:rPr>
          <w:rFonts w:ascii="Times New Roman" w:hAnsi="Times New Roman"/>
          <w:lang w:eastAsia="ru-RU"/>
        </w:rPr>
        <w:lastRenderedPageBreak/>
        <w:t>уполномоченного банка – информацию об УН</w:t>
      </w:r>
      <w:proofErr w:type="gramStart"/>
      <w:r>
        <w:rPr>
          <w:rFonts w:ascii="Times New Roman" w:hAnsi="Times New Roman"/>
          <w:lang w:eastAsia="ru-RU"/>
        </w:rPr>
        <w:t>К(</w:t>
      </w:r>
      <w:proofErr w:type="gramEnd"/>
      <w:r>
        <w:rPr>
          <w:rFonts w:ascii="Times New Roman" w:hAnsi="Times New Roman"/>
          <w:lang w:eastAsia="ru-RU"/>
        </w:rPr>
        <w:t xml:space="preserve">КД), </w:t>
      </w:r>
      <w:r w:rsidRPr="0079213A">
        <w:rPr>
          <w:rFonts w:ascii="Times New Roman" w:hAnsi="Times New Roman"/>
          <w:lang w:eastAsia="ru-RU"/>
        </w:rPr>
        <w:t xml:space="preserve">контракт (кредитный договор) либо выписку из такого контракта (кредитного договора), содержащие информацию, необходимую </w:t>
      </w:r>
      <w:r>
        <w:rPr>
          <w:rFonts w:ascii="Times New Roman" w:hAnsi="Times New Roman"/>
          <w:lang w:eastAsia="ru-RU"/>
        </w:rPr>
        <w:t>Банку</w:t>
      </w:r>
      <w:r w:rsidRPr="0079213A">
        <w:rPr>
          <w:rFonts w:ascii="Times New Roman" w:hAnsi="Times New Roman"/>
          <w:lang w:eastAsia="ru-RU"/>
        </w:rPr>
        <w:t xml:space="preserve"> для принятия на обслуживание контракта (кредитного договора) и осуществления валютного контроля за выполнением резидентом требований статьи 19 Федерального закона</w:t>
      </w:r>
      <w:r>
        <w:rPr>
          <w:rFonts w:ascii="Times New Roman" w:hAnsi="Times New Roman"/>
          <w:lang w:eastAsia="ru-RU"/>
        </w:rPr>
        <w:t xml:space="preserve"> № 173-ФЗ;</w:t>
      </w:r>
    </w:p>
    <w:p w:rsidR="00B145C8" w:rsidRPr="00000C79" w:rsidRDefault="00B145C8" w:rsidP="00395F90">
      <w:pPr>
        <w:pStyle w:val="a3"/>
        <w:widowControl w:val="0"/>
        <w:numPr>
          <w:ilvl w:val="0"/>
          <w:numId w:val="69"/>
        </w:numPr>
        <w:autoSpaceDE w:val="0"/>
        <w:autoSpaceDN w:val="0"/>
        <w:spacing w:after="0" w:line="240" w:lineRule="auto"/>
        <w:jc w:val="both"/>
        <w:rPr>
          <w:rFonts w:ascii="Times New Roman" w:hAnsi="Times New Roman"/>
          <w:lang w:eastAsia="ru-RU"/>
        </w:rPr>
      </w:pPr>
      <w:r w:rsidRPr="00000C79">
        <w:rPr>
          <w:rFonts w:ascii="Times New Roman" w:hAnsi="Times New Roman"/>
          <w:lang w:eastAsia="ru-RU"/>
        </w:rPr>
        <w:t xml:space="preserve">при постановке на учет в </w:t>
      </w:r>
      <w:r>
        <w:rPr>
          <w:rFonts w:ascii="Times New Roman" w:hAnsi="Times New Roman"/>
          <w:lang w:eastAsia="ru-RU"/>
        </w:rPr>
        <w:t>связи с</w:t>
      </w:r>
      <w:r w:rsidRPr="00000C79">
        <w:rPr>
          <w:rFonts w:ascii="Times New Roman" w:hAnsi="Times New Roman"/>
          <w:lang w:eastAsia="ru-RU"/>
        </w:rPr>
        <w:t xml:space="preserve"> уступк</w:t>
      </w:r>
      <w:r>
        <w:rPr>
          <w:rFonts w:ascii="Times New Roman" w:hAnsi="Times New Roman"/>
          <w:lang w:eastAsia="ru-RU"/>
        </w:rPr>
        <w:t>ой</w:t>
      </w:r>
      <w:r w:rsidRPr="00000C79">
        <w:rPr>
          <w:rFonts w:ascii="Times New Roman" w:hAnsi="Times New Roman"/>
          <w:lang w:eastAsia="ru-RU"/>
        </w:rPr>
        <w:t xml:space="preserve"> требования/перевод</w:t>
      </w:r>
      <w:r>
        <w:rPr>
          <w:rFonts w:ascii="Times New Roman" w:hAnsi="Times New Roman"/>
          <w:lang w:eastAsia="ru-RU"/>
        </w:rPr>
        <w:t>ом</w:t>
      </w:r>
      <w:r w:rsidRPr="00000C79">
        <w:rPr>
          <w:rFonts w:ascii="Times New Roman" w:hAnsi="Times New Roman"/>
          <w:lang w:eastAsia="ru-RU"/>
        </w:rPr>
        <w:t xml:space="preserve"> долга – информацию о </w:t>
      </w:r>
      <w:r w:rsidRPr="0079213A">
        <w:rPr>
          <w:rFonts w:ascii="Times New Roman" w:hAnsi="Times New Roman"/>
          <w:lang w:eastAsia="ru-RU"/>
        </w:rPr>
        <w:t xml:space="preserve">ранее присвоенном </w:t>
      </w:r>
      <w:r>
        <w:rPr>
          <w:rFonts w:ascii="Times New Roman" w:hAnsi="Times New Roman"/>
          <w:lang w:eastAsia="ru-RU"/>
        </w:rPr>
        <w:t>УН</w:t>
      </w:r>
      <w:proofErr w:type="gramStart"/>
      <w:r>
        <w:rPr>
          <w:rFonts w:ascii="Times New Roman" w:hAnsi="Times New Roman"/>
          <w:lang w:eastAsia="ru-RU"/>
        </w:rPr>
        <w:t>К(</w:t>
      </w:r>
      <w:proofErr w:type="gramEnd"/>
      <w:r>
        <w:rPr>
          <w:rFonts w:ascii="Times New Roman" w:hAnsi="Times New Roman"/>
          <w:lang w:eastAsia="ru-RU"/>
        </w:rPr>
        <w:t>КД)</w:t>
      </w:r>
      <w:r w:rsidRPr="0079213A">
        <w:rPr>
          <w:rFonts w:ascii="Times New Roman" w:hAnsi="Times New Roman"/>
          <w:lang w:eastAsia="ru-RU"/>
        </w:rPr>
        <w:t xml:space="preserve">, раздел </w:t>
      </w:r>
      <w:r w:rsidRPr="0079213A">
        <w:rPr>
          <w:rFonts w:ascii="Times New Roman" w:hAnsi="Times New Roman"/>
          <w:lang w:val="en-US" w:eastAsia="ru-RU"/>
        </w:rPr>
        <w:t>I</w:t>
      </w:r>
      <w:r w:rsidRPr="0079213A">
        <w:rPr>
          <w:rFonts w:ascii="Times New Roman" w:hAnsi="Times New Roman"/>
          <w:lang w:eastAsia="ru-RU"/>
        </w:rPr>
        <w:t xml:space="preserve"> ВБК, контракт (кредитный договор) либо</w:t>
      </w:r>
      <w:r>
        <w:rPr>
          <w:rFonts w:ascii="Times New Roman" w:hAnsi="Times New Roman"/>
          <w:lang w:eastAsia="ru-RU"/>
        </w:rPr>
        <w:t xml:space="preserve"> </w:t>
      </w:r>
      <w:r w:rsidRPr="0079213A">
        <w:rPr>
          <w:rFonts w:ascii="Times New Roman" w:hAnsi="Times New Roman"/>
          <w:lang w:eastAsia="ru-RU"/>
        </w:rPr>
        <w:t>выписку из такого контракта (кредитного договора), содер</w:t>
      </w:r>
      <w:r w:rsidRPr="00C61BDE">
        <w:rPr>
          <w:rFonts w:ascii="Times New Roman" w:hAnsi="Times New Roman"/>
          <w:lang w:eastAsia="ru-RU"/>
        </w:rPr>
        <w:t>жащие информацию, необходимую банку УК для постановки на учет контракта (кредитного договора) и осуществления валютного контроля за выполнением резидентом требований статьи 19 Федерального закона</w:t>
      </w:r>
      <w:r>
        <w:rPr>
          <w:rFonts w:ascii="Times New Roman" w:hAnsi="Times New Roman"/>
          <w:lang w:eastAsia="ru-RU"/>
        </w:rPr>
        <w:t xml:space="preserve"> № 173-ФЗ, </w:t>
      </w:r>
      <w:r w:rsidRPr="00000C79">
        <w:rPr>
          <w:rFonts w:ascii="Times New Roman" w:hAnsi="Times New Roman"/>
          <w:lang w:eastAsia="ru-RU"/>
        </w:rPr>
        <w:t>документ, подтверждающий уступку требования/перевод долга;</w:t>
      </w:r>
    </w:p>
    <w:p w:rsidR="00B145C8" w:rsidRPr="007C3A54" w:rsidRDefault="00B145C8" w:rsidP="00395F90">
      <w:pPr>
        <w:pStyle w:val="a3"/>
        <w:widowControl w:val="0"/>
        <w:numPr>
          <w:ilvl w:val="0"/>
          <w:numId w:val="69"/>
        </w:numPr>
        <w:autoSpaceDE w:val="0"/>
        <w:autoSpaceDN w:val="0"/>
        <w:spacing w:after="0" w:line="240" w:lineRule="auto"/>
        <w:jc w:val="both"/>
        <w:rPr>
          <w:rFonts w:ascii="Times New Roman" w:hAnsi="Times New Roman"/>
          <w:lang w:eastAsia="ru-RU"/>
        </w:rPr>
      </w:pPr>
      <w:r>
        <w:rPr>
          <w:rFonts w:ascii="Times New Roman" w:hAnsi="Times New Roman"/>
          <w:lang w:eastAsia="ru-RU"/>
        </w:rPr>
        <w:t xml:space="preserve">и иные </w:t>
      </w:r>
      <w:proofErr w:type="gramStart"/>
      <w:r>
        <w:rPr>
          <w:rFonts w:ascii="Times New Roman" w:hAnsi="Times New Roman"/>
          <w:lang w:eastAsia="ru-RU"/>
        </w:rPr>
        <w:t>документы</w:t>
      </w:r>
      <w:proofErr w:type="gramEnd"/>
      <w:r>
        <w:rPr>
          <w:rFonts w:ascii="Times New Roman" w:hAnsi="Times New Roman"/>
          <w:lang w:eastAsia="ru-RU"/>
        </w:rPr>
        <w:t xml:space="preserve"> и  информацию</w:t>
      </w:r>
      <w:r w:rsidRPr="005B4582">
        <w:rPr>
          <w:rStyle w:val="ad"/>
          <w:lang w:eastAsia="ru-RU"/>
        </w:rPr>
        <w:footnoteReference w:id="4"/>
      </w:r>
      <w:r w:rsidRPr="005B4582">
        <w:rPr>
          <w:rFonts w:ascii="Times New Roman" w:hAnsi="Times New Roman"/>
          <w:lang w:eastAsia="ru-RU"/>
        </w:rPr>
        <w:t>,</w:t>
      </w:r>
      <w:r>
        <w:rPr>
          <w:rFonts w:ascii="Times New Roman" w:hAnsi="Times New Roman"/>
          <w:lang w:eastAsia="ru-RU"/>
        </w:rPr>
        <w:t xml:space="preserve"> необходимые </w:t>
      </w:r>
      <w:r w:rsidRPr="007C3A54">
        <w:rPr>
          <w:rFonts w:ascii="Times New Roman" w:hAnsi="Times New Roman"/>
          <w:lang w:eastAsia="ru-RU"/>
        </w:rPr>
        <w:t xml:space="preserve">Банку </w:t>
      </w:r>
      <w:r>
        <w:rPr>
          <w:rFonts w:ascii="Times New Roman" w:hAnsi="Times New Roman"/>
          <w:lang w:eastAsia="ru-RU"/>
        </w:rPr>
        <w:t xml:space="preserve">для </w:t>
      </w:r>
      <w:r w:rsidRPr="007C3A54">
        <w:rPr>
          <w:rFonts w:ascii="Times New Roman" w:hAnsi="Times New Roman"/>
          <w:lang w:eastAsia="ru-RU"/>
        </w:rPr>
        <w:t>постановки (принятия на обслуживание) контракта (кредитного договора).</w:t>
      </w:r>
    </w:p>
    <w:p w:rsidR="00B145C8" w:rsidRPr="00AE69FF" w:rsidRDefault="00B145C8" w:rsidP="00395F90">
      <w:pPr>
        <w:pStyle w:val="a3"/>
        <w:widowControl w:val="0"/>
        <w:numPr>
          <w:ilvl w:val="1"/>
          <w:numId w:val="60"/>
        </w:numPr>
        <w:autoSpaceDE w:val="0"/>
        <w:autoSpaceDN w:val="0"/>
        <w:spacing w:after="0" w:line="240" w:lineRule="auto"/>
        <w:jc w:val="both"/>
        <w:rPr>
          <w:rFonts w:ascii="Times New Roman" w:hAnsi="Times New Roman"/>
          <w:lang w:eastAsia="ru-RU"/>
        </w:rPr>
      </w:pPr>
      <w:r w:rsidRPr="00AE69FF">
        <w:rPr>
          <w:rFonts w:ascii="Times New Roman" w:hAnsi="Times New Roman"/>
          <w:lang w:eastAsia="ru-RU"/>
        </w:rPr>
        <w:t>В случае достаточности представленных Клиентом документов и информации Банк УК</w:t>
      </w:r>
      <w:r w:rsidRPr="00AE69FF">
        <w:rPr>
          <w:rStyle w:val="ad"/>
          <w:lang w:eastAsia="ru-RU"/>
        </w:rPr>
        <w:footnoteReference w:id="5"/>
      </w:r>
      <w:r w:rsidRPr="00AE69FF">
        <w:rPr>
          <w:rFonts w:ascii="Times New Roman" w:hAnsi="Times New Roman"/>
          <w:lang w:eastAsia="ru-RU"/>
        </w:rPr>
        <w:t xml:space="preserve"> принимает на учет контракт (кредитный договор) в соответствии с Инструкцией № 181-И, присваивает УН</w:t>
      </w:r>
      <w:proofErr w:type="gramStart"/>
      <w:r w:rsidRPr="00AE69FF">
        <w:rPr>
          <w:rFonts w:ascii="Times New Roman" w:hAnsi="Times New Roman"/>
          <w:lang w:eastAsia="ru-RU"/>
        </w:rPr>
        <w:t>К(</w:t>
      </w:r>
      <w:proofErr w:type="gramEnd"/>
      <w:r w:rsidRPr="00AE69FF">
        <w:rPr>
          <w:rFonts w:ascii="Times New Roman" w:hAnsi="Times New Roman"/>
          <w:lang w:eastAsia="ru-RU"/>
        </w:rPr>
        <w:t xml:space="preserve">КД) и формирует ВБК с указанием УНК(КД). </w:t>
      </w:r>
    </w:p>
    <w:p w:rsidR="00B145C8" w:rsidRPr="00AE69FF" w:rsidRDefault="00B145C8" w:rsidP="00B145C8">
      <w:pPr>
        <w:pStyle w:val="a3"/>
        <w:widowControl w:val="0"/>
        <w:autoSpaceDE w:val="0"/>
        <w:autoSpaceDN w:val="0"/>
        <w:spacing w:after="0" w:line="240" w:lineRule="auto"/>
        <w:ind w:left="1004"/>
        <w:jc w:val="both"/>
        <w:rPr>
          <w:rFonts w:ascii="Times New Roman" w:hAnsi="Times New Roman"/>
          <w:lang w:eastAsia="ru-RU"/>
        </w:rPr>
      </w:pPr>
      <w:r w:rsidRPr="00AE69FF">
        <w:rPr>
          <w:rFonts w:ascii="Times New Roman" w:hAnsi="Times New Roman"/>
          <w:lang w:eastAsia="ru-RU"/>
        </w:rPr>
        <w:t xml:space="preserve">В случае </w:t>
      </w:r>
      <w:r w:rsidR="00316F79">
        <w:rPr>
          <w:rFonts w:ascii="Times New Roman" w:hAnsi="Times New Roman"/>
          <w:lang w:eastAsia="ru-RU"/>
        </w:rPr>
        <w:t>принятия на обслуживание</w:t>
      </w:r>
      <w:r w:rsidRPr="00AE69FF">
        <w:rPr>
          <w:rFonts w:ascii="Times New Roman" w:hAnsi="Times New Roman"/>
          <w:lang w:eastAsia="ru-RU"/>
        </w:rPr>
        <w:t xml:space="preserve"> контракта (кредитного договора) </w:t>
      </w:r>
      <w:r w:rsidR="00316F79">
        <w:rPr>
          <w:rFonts w:ascii="Times New Roman" w:hAnsi="Times New Roman"/>
          <w:lang w:eastAsia="ru-RU"/>
        </w:rPr>
        <w:t>при переводе из</w:t>
      </w:r>
      <w:r w:rsidRPr="00AE69FF">
        <w:rPr>
          <w:rFonts w:ascii="Times New Roman" w:hAnsi="Times New Roman"/>
          <w:lang w:eastAsia="ru-RU"/>
        </w:rPr>
        <w:t xml:space="preserve"> другого уполномоченного банка Банк УК сохраняет УН</w:t>
      </w:r>
      <w:proofErr w:type="gramStart"/>
      <w:r w:rsidRPr="00AE69FF">
        <w:rPr>
          <w:rFonts w:ascii="Times New Roman" w:hAnsi="Times New Roman"/>
          <w:lang w:eastAsia="ru-RU"/>
        </w:rPr>
        <w:t>К(</w:t>
      </w:r>
      <w:proofErr w:type="gramEnd"/>
      <w:r w:rsidRPr="00AE69FF">
        <w:rPr>
          <w:rFonts w:ascii="Times New Roman" w:hAnsi="Times New Roman"/>
          <w:lang w:eastAsia="ru-RU"/>
        </w:rPr>
        <w:t>КД</w:t>
      </w:r>
      <w:r w:rsidRPr="003B4E67">
        <w:rPr>
          <w:rFonts w:ascii="Times New Roman" w:hAnsi="Times New Roman"/>
          <w:lang w:eastAsia="ru-RU"/>
        </w:rPr>
        <w:t xml:space="preserve">) предыдущего банка </w:t>
      </w:r>
      <w:r w:rsidRPr="00AE69FF">
        <w:rPr>
          <w:rFonts w:ascii="Times New Roman" w:hAnsi="Times New Roman"/>
          <w:lang w:eastAsia="ru-RU"/>
        </w:rPr>
        <w:t xml:space="preserve">и вносит дату принятия контракта (кредитного договора) на обслуживание в Банке УК в пункт 4 раздела </w:t>
      </w:r>
      <w:r w:rsidRPr="00AE69FF">
        <w:rPr>
          <w:rFonts w:ascii="Times New Roman" w:hAnsi="Times New Roman"/>
          <w:lang w:val="en-US" w:eastAsia="ru-RU"/>
        </w:rPr>
        <w:t>I</w:t>
      </w:r>
      <w:r w:rsidRPr="00AE69FF">
        <w:rPr>
          <w:rFonts w:ascii="Times New Roman" w:hAnsi="Times New Roman"/>
          <w:lang w:eastAsia="ru-RU"/>
        </w:rPr>
        <w:t xml:space="preserve"> ВБК «Сведения о постановке на учет, переводе и снятии с учета контракта (кредитного договора)».</w:t>
      </w:r>
    </w:p>
    <w:p w:rsidR="00B145C8" w:rsidRDefault="00B145C8" w:rsidP="00B145C8">
      <w:pPr>
        <w:pStyle w:val="a3"/>
        <w:widowControl w:val="0"/>
        <w:autoSpaceDE w:val="0"/>
        <w:autoSpaceDN w:val="0"/>
        <w:spacing w:after="0" w:line="240" w:lineRule="auto"/>
        <w:ind w:left="1004"/>
        <w:jc w:val="both"/>
        <w:rPr>
          <w:rFonts w:ascii="Times New Roman" w:hAnsi="Times New Roman"/>
          <w:lang w:eastAsia="ru-RU"/>
        </w:rPr>
      </w:pPr>
      <w:r w:rsidRPr="003A2925">
        <w:rPr>
          <w:rFonts w:ascii="Times New Roman" w:hAnsi="Times New Roman"/>
          <w:lang w:eastAsia="ru-RU"/>
        </w:rPr>
        <w:t xml:space="preserve">По принятому на учет контракту (кредитному договору) Банк УК информирует Клиента об УНК (КД) путем </w:t>
      </w:r>
      <w:r w:rsidRPr="00722A05">
        <w:rPr>
          <w:rFonts w:ascii="Times New Roman" w:hAnsi="Times New Roman"/>
          <w:lang w:eastAsia="ru-RU"/>
        </w:rPr>
        <w:t>направления ВБК</w:t>
      </w:r>
      <w:r w:rsidRPr="003A2925">
        <w:rPr>
          <w:rFonts w:ascii="Times New Roman" w:hAnsi="Times New Roman"/>
          <w:lang w:eastAsia="ru-RU"/>
        </w:rPr>
        <w:t xml:space="preserve"> Клиенту через систему ДБО.</w:t>
      </w:r>
      <w:r w:rsidRPr="003A2925">
        <w:rPr>
          <w:rFonts w:ascii="Times New Roman" w:hAnsi="Times New Roman"/>
          <w:color w:val="FF0000"/>
          <w:lang w:eastAsia="ru-RU"/>
        </w:rPr>
        <w:t xml:space="preserve"> </w:t>
      </w:r>
      <w:r w:rsidRPr="003A2925">
        <w:rPr>
          <w:rFonts w:ascii="Times New Roman" w:hAnsi="Times New Roman"/>
          <w:lang w:eastAsia="ru-RU"/>
        </w:rPr>
        <w:t>При отсутствии у Клиента системы ДБО Банк направляет Клиенту ВБК через ВСП.</w:t>
      </w:r>
    </w:p>
    <w:p w:rsidR="00B145C8" w:rsidRPr="007C3A54" w:rsidRDefault="00B145C8" w:rsidP="00395F90">
      <w:pPr>
        <w:pStyle w:val="a3"/>
        <w:widowControl w:val="0"/>
        <w:numPr>
          <w:ilvl w:val="1"/>
          <w:numId w:val="60"/>
        </w:numPr>
        <w:autoSpaceDE w:val="0"/>
        <w:autoSpaceDN w:val="0"/>
        <w:spacing w:after="0" w:line="240" w:lineRule="auto"/>
        <w:jc w:val="both"/>
        <w:rPr>
          <w:rFonts w:ascii="Times New Roman" w:hAnsi="Times New Roman"/>
          <w:lang w:eastAsia="ru-RU"/>
        </w:rPr>
      </w:pPr>
      <w:r w:rsidRPr="00AE69FF">
        <w:rPr>
          <w:rFonts w:ascii="Times New Roman" w:hAnsi="Times New Roman"/>
          <w:lang w:eastAsia="ru-RU"/>
        </w:rPr>
        <w:t>В случае недостаточности представленных Клиентом документов</w:t>
      </w:r>
      <w:r w:rsidRPr="009D044F">
        <w:rPr>
          <w:rFonts w:ascii="Times New Roman" w:hAnsi="Times New Roman"/>
          <w:lang w:eastAsia="ru-RU"/>
        </w:rPr>
        <w:t xml:space="preserve"> и информации для принятия контракта (кредитного договора) на учет Банк запрашивает у </w:t>
      </w:r>
      <w:proofErr w:type="gramStart"/>
      <w:r w:rsidRPr="009D044F">
        <w:rPr>
          <w:rFonts w:ascii="Times New Roman" w:hAnsi="Times New Roman"/>
          <w:lang w:eastAsia="ru-RU"/>
        </w:rPr>
        <w:t>Клиента</w:t>
      </w:r>
      <w:proofErr w:type="gramEnd"/>
      <w:r w:rsidRPr="009D044F">
        <w:rPr>
          <w:rFonts w:ascii="Times New Roman" w:hAnsi="Times New Roman"/>
          <w:lang w:eastAsia="ru-RU"/>
        </w:rPr>
        <w:t xml:space="preserve"> и Клиент представляет в Банк дополнительные документы и (или) </w:t>
      </w:r>
      <w:r w:rsidRPr="007C3A54">
        <w:rPr>
          <w:rFonts w:ascii="Times New Roman" w:hAnsi="Times New Roman"/>
          <w:lang w:eastAsia="ru-RU"/>
        </w:rPr>
        <w:t xml:space="preserve">информацию в </w:t>
      </w:r>
      <w:r>
        <w:rPr>
          <w:rFonts w:ascii="Times New Roman" w:hAnsi="Times New Roman"/>
          <w:lang w:eastAsia="ru-RU"/>
        </w:rPr>
        <w:t>течение</w:t>
      </w:r>
      <w:r w:rsidRPr="007C3A54">
        <w:rPr>
          <w:rFonts w:ascii="Times New Roman" w:hAnsi="Times New Roman"/>
          <w:lang w:eastAsia="ru-RU"/>
        </w:rPr>
        <w:t xml:space="preserve"> операционного времени рабочего дня, следующего за днем, в котор</w:t>
      </w:r>
      <w:r>
        <w:rPr>
          <w:rFonts w:ascii="Times New Roman" w:hAnsi="Times New Roman"/>
          <w:lang w:eastAsia="ru-RU"/>
        </w:rPr>
        <w:t>ом</w:t>
      </w:r>
      <w:r w:rsidRPr="007C3A54">
        <w:rPr>
          <w:rFonts w:ascii="Times New Roman" w:hAnsi="Times New Roman"/>
          <w:lang w:eastAsia="ru-RU"/>
        </w:rPr>
        <w:t xml:space="preserve"> Клиент представил в Банк документы и информацию для постановки контракта (кредитного договора) на учет.</w:t>
      </w:r>
    </w:p>
    <w:p w:rsidR="00B145C8" w:rsidRPr="00FF1514" w:rsidRDefault="00B145C8" w:rsidP="00B145C8">
      <w:pPr>
        <w:pStyle w:val="a3"/>
        <w:widowControl w:val="0"/>
        <w:autoSpaceDE w:val="0"/>
        <w:autoSpaceDN w:val="0"/>
        <w:spacing w:after="0" w:line="240" w:lineRule="auto"/>
        <w:ind w:left="1004"/>
        <w:jc w:val="both"/>
        <w:rPr>
          <w:rFonts w:ascii="Times New Roman" w:hAnsi="Times New Roman"/>
          <w:lang w:eastAsia="ru-RU"/>
        </w:rPr>
      </w:pPr>
      <w:r>
        <w:rPr>
          <w:rFonts w:ascii="Times New Roman" w:hAnsi="Times New Roman"/>
          <w:lang w:eastAsia="ru-RU"/>
        </w:rPr>
        <w:t xml:space="preserve">Банк направляет запрос о представлении дополнительных документов и </w:t>
      </w:r>
      <w:r w:rsidRPr="007C3A54">
        <w:rPr>
          <w:rFonts w:ascii="Times New Roman" w:hAnsi="Times New Roman"/>
          <w:lang w:eastAsia="ru-RU"/>
        </w:rPr>
        <w:t xml:space="preserve">информации </w:t>
      </w:r>
      <w:r>
        <w:rPr>
          <w:rFonts w:ascii="Times New Roman" w:hAnsi="Times New Roman"/>
          <w:lang w:eastAsia="ru-RU"/>
        </w:rPr>
        <w:t>по системе ДБО</w:t>
      </w:r>
      <w:r w:rsidRPr="007C3A54">
        <w:rPr>
          <w:rFonts w:ascii="Times New Roman" w:hAnsi="Times New Roman"/>
          <w:lang w:eastAsia="ru-RU"/>
        </w:rPr>
        <w:t xml:space="preserve">. </w:t>
      </w:r>
      <w:r w:rsidRPr="00100532">
        <w:rPr>
          <w:rFonts w:ascii="Times New Roman" w:hAnsi="Times New Roman"/>
          <w:lang w:eastAsia="ru-RU"/>
        </w:rPr>
        <w:t xml:space="preserve">При отсутствии у Клиента системы ДБО </w:t>
      </w:r>
      <w:r w:rsidR="00F33F61">
        <w:rPr>
          <w:rFonts w:ascii="Times New Roman" w:hAnsi="Times New Roman"/>
          <w:lang w:eastAsia="ru-RU"/>
        </w:rPr>
        <w:t xml:space="preserve">информация может быть запрошена </w:t>
      </w:r>
      <w:r w:rsidR="00F33F61" w:rsidRPr="00100532">
        <w:rPr>
          <w:rFonts w:ascii="Times New Roman" w:hAnsi="Times New Roman"/>
          <w:lang w:eastAsia="ru-RU"/>
        </w:rPr>
        <w:t xml:space="preserve"> </w:t>
      </w:r>
      <w:r w:rsidRPr="00100532">
        <w:rPr>
          <w:rFonts w:ascii="Times New Roman" w:hAnsi="Times New Roman"/>
          <w:lang w:eastAsia="ru-RU"/>
        </w:rPr>
        <w:t>через ВСП</w:t>
      </w:r>
      <w:r w:rsidR="00F33F61">
        <w:rPr>
          <w:rFonts w:ascii="Times New Roman" w:hAnsi="Times New Roman"/>
          <w:lang w:eastAsia="ru-RU"/>
        </w:rPr>
        <w:t xml:space="preserve"> или по телефону</w:t>
      </w:r>
      <w:r w:rsidRPr="00100532">
        <w:rPr>
          <w:rFonts w:ascii="Times New Roman" w:hAnsi="Times New Roman"/>
          <w:lang w:eastAsia="ru-RU"/>
        </w:rPr>
        <w:t>.</w:t>
      </w:r>
    </w:p>
    <w:p w:rsidR="00B145C8" w:rsidRDefault="00B145C8" w:rsidP="00B31010">
      <w:pPr>
        <w:pStyle w:val="a3"/>
        <w:widowControl w:val="0"/>
        <w:autoSpaceDE w:val="0"/>
        <w:autoSpaceDN w:val="0"/>
        <w:spacing w:after="0" w:line="240" w:lineRule="auto"/>
        <w:ind w:left="1004"/>
        <w:jc w:val="both"/>
        <w:rPr>
          <w:rFonts w:ascii="Times New Roman" w:hAnsi="Times New Roman"/>
          <w:lang w:eastAsia="ru-RU"/>
        </w:rPr>
      </w:pPr>
      <w:r w:rsidRPr="009D044F">
        <w:rPr>
          <w:rFonts w:ascii="Times New Roman" w:hAnsi="Times New Roman"/>
          <w:lang w:eastAsia="ru-RU"/>
        </w:rPr>
        <w:t xml:space="preserve">В </w:t>
      </w:r>
      <w:r w:rsidRPr="007C3A54">
        <w:rPr>
          <w:rFonts w:ascii="Times New Roman" w:hAnsi="Times New Roman"/>
          <w:lang w:eastAsia="ru-RU"/>
        </w:rPr>
        <w:t xml:space="preserve">случае непредставления Клиентом документов и информации, необходимых для постановки на учет контракта (кредитного договора), </w:t>
      </w:r>
      <w:r w:rsidRPr="009D044F">
        <w:rPr>
          <w:rFonts w:ascii="Times New Roman" w:hAnsi="Times New Roman"/>
          <w:lang w:eastAsia="ru-RU"/>
        </w:rPr>
        <w:t>Банк отказывает в принятии на учет контракта (кредитного договора) и направляет Клиенту</w:t>
      </w:r>
      <w:r>
        <w:rPr>
          <w:rFonts w:ascii="Times New Roman" w:hAnsi="Times New Roman"/>
          <w:lang w:eastAsia="ru-RU"/>
        </w:rPr>
        <w:t xml:space="preserve"> информацию</w:t>
      </w:r>
      <w:r w:rsidRPr="009D044F">
        <w:rPr>
          <w:rFonts w:ascii="Times New Roman" w:hAnsi="Times New Roman"/>
          <w:lang w:eastAsia="ru-RU"/>
        </w:rPr>
        <w:t xml:space="preserve"> о</w:t>
      </w:r>
      <w:r>
        <w:rPr>
          <w:rFonts w:ascii="Times New Roman" w:hAnsi="Times New Roman"/>
          <w:lang w:eastAsia="ru-RU"/>
        </w:rPr>
        <w:t xml:space="preserve"> причинах</w:t>
      </w:r>
      <w:r w:rsidRPr="009D044F">
        <w:rPr>
          <w:rFonts w:ascii="Times New Roman" w:hAnsi="Times New Roman"/>
          <w:lang w:eastAsia="ru-RU"/>
        </w:rPr>
        <w:t xml:space="preserve"> отказ</w:t>
      </w:r>
      <w:r>
        <w:rPr>
          <w:rFonts w:ascii="Times New Roman" w:hAnsi="Times New Roman"/>
          <w:lang w:eastAsia="ru-RU"/>
        </w:rPr>
        <w:t>а</w:t>
      </w:r>
      <w:r w:rsidRPr="009D044F">
        <w:rPr>
          <w:rFonts w:ascii="Times New Roman" w:hAnsi="Times New Roman"/>
          <w:lang w:eastAsia="ru-RU"/>
        </w:rPr>
        <w:t xml:space="preserve"> с указанием даты отказа</w:t>
      </w:r>
      <w:r w:rsidRPr="009D044F">
        <w:rPr>
          <w:rStyle w:val="ad"/>
          <w:lang w:eastAsia="ru-RU"/>
        </w:rPr>
        <w:footnoteReference w:id="6"/>
      </w:r>
      <w:r>
        <w:rPr>
          <w:rFonts w:ascii="Times New Roman" w:hAnsi="Times New Roman"/>
          <w:lang w:eastAsia="ru-RU"/>
        </w:rPr>
        <w:t xml:space="preserve"> не позднее сроков, установленных Инструкцией № 181-И</w:t>
      </w:r>
      <w:r w:rsidR="00B31010">
        <w:rPr>
          <w:rFonts w:ascii="Times New Roman" w:hAnsi="Times New Roman"/>
          <w:lang w:eastAsia="ru-RU"/>
        </w:rPr>
        <w:t>,</w:t>
      </w:r>
      <w:r>
        <w:rPr>
          <w:rFonts w:ascii="Times New Roman" w:hAnsi="Times New Roman"/>
          <w:lang w:eastAsia="ru-RU"/>
        </w:rPr>
        <w:t xml:space="preserve"> </w:t>
      </w:r>
      <w:r w:rsidR="00B31010">
        <w:rPr>
          <w:rFonts w:ascii="Times New Roman" w:hAnsi="Times New Roman"/>
          <w:lang w:eastAsia="ru-RU"/>
        </w:rPr>
        <w:t xml:space="preserve">через систему </w:t>
      </w:r>
      <w:r>
        <w:rPr>
          <w:rFonts w:ascii="Times New Roman" w:hAnsi="Times New Roman"/>
          <w:lang w:eastAsia="ru-RU"/>
        </w:rPr>
        <w:t>ДБО.</w:t>
      </w:r>
    </w:p>
    <w:p w:rsidR="00B145C8" w:rsidRDefault="00B145C8" w:rsidP="00B145C8">
      <w:pPr>
        <w:pStyle w:val="a3"/>
        <w:widowControl w:val="0"/>
        <w:autoSpaceDE w:val="0"/>
        <w:autoSpaceDN w:val="0"/>
        <w:spacing w:after="0" w:line="240" w:lineRule="auto"/>
        <w:ind w:left="1004"/>
        <w:jc w:val="both"/>
        <w:rPr>
          <w:rFonts w:ascii="Times New Roman" w:hAnsi="Times New Roman"/>
          <w:lang w:eastAsia="ru-RU"/>
        </w:rPr>
      </w:pPr>
      <w:r>
        <w:rPr>
          <w:rFonts w:ascii="Times New Roman" w:hAnsi="Times New Roman"/>
          <w:lang w:eastAsia="ru-RU"/>
        </w:rPr>
        <w:t>При отсутствии у Клиента системы ДБО Банк направляет Клиенту</w:t>
      </w:r>
      <w:r w:rsidRPr="005E53BC">
        <w:rPr>
          <w:rFonts w:ascii="Times New Roman" w:hAnsi="Times New Roman"/>
          <w:lang w:eastAsia="ru-RU"/>
        </w:rPr>
        <w:t xml:space="preserve"> </w:t>
      </w:r>
      <w:r>
        <w:rPr>
          <w:rFonts w:ascii="Times New Roman" w:hAnsi="Times New Roman"/>
          <w:lang w:eastAsia="ru-RU"/>
        </w:rPr>
        <w:t>информацию</w:t>
      </w:r>
      <w:r w:rsidRPr="009D044F">
        <w:rPr>
          <w:rFonts w:ascii="Times New Roman" w:hAnsi="Times New Roman"/>
          <w:lang w:eastAsia="ru-RU"/>
        </w:rPr>
        <w:t xml:space="preserve"> </w:t>
      </w:r>
      <w:r>
        <w:rPr>
          <w:rFonts w:ascii="Times New Roman" w:hAnsi="Times New Roman"/>
          <w:lang w:eastAsia="ru-RU"/>
        </w:rPr>
        <w:t>об отказе через ВСП.</w:t>
      </w:r>
    </w:p>
    <w:p w:rsidR="00B145C8" w:rsidRDefault="00B145C8" w:rsidP="00395F90">
      <w:pPr>
        <w:pStyle w:val="a3"/>
        <w:widowControl w:val="0"/>
        <w:numPr>
          <w:ilvl w:val="1"/>
          <w:numId w:val="60"/>
        </w:numPr>
        <w:autoSpaceDE w:val="0"/>
        <w:autoSpaceDN w:val="0"/>
        <w:spacing w:after="0" w:line="240" w:lineRule="auto"/>
        <w:jc w:val="both"/>
        <w:rPr>
          <w:rFonts w:ascii="Times New Roman" w:hAnsi="Times New Roman"/>
          <w:lang w:eastAsia="ru-RU"/>
        </w:rPr>
      </w:pPr>
      <w:r>
        <w:rPr>
          <w:rFonts w:ascii="Times New Roman" w:hAnsi="Times New Roman"/>
          <w:lang w:eastAsia="ru-RU"/>
        </w:rPr>
        <w:t xml:space="preserve">В </w:t>
      </w:r>
      <w:r w:rsidRPr="007C3A54">
        <w:rPr>
          <w:rFonts w:ascii="Times New Roman" w:hAnsi="Times New Roman"/>
          <w:lang w:eastAsia="ru-RU"/>
        </w:rPr>
        <w:t xml:space="preserve">случае если представленные Клиентом в Банк УК Сведения об экспортном контракте не соответствуют экспортному контракту, представленному Клиентом после постановки на учет экспортного контракта на основании Сведений об экспортном контракте, </w:t>
      </w:r>
      <w:r>
        <w:rPr>
          <w:rFonts w:ascii="Times New Roman" w:hAnsi="Times New Roman"/>
          <w:lang w:eastAsia="ru-RU"/>
        </w:rPr>
        <w:t>Б</w:t>
      </w:r>
      <w:r w:rsidRPr="008F5DD8">
        <w:rPr>
          <w:rFonts w:ascii="Times New Roman" w:hAnsi="Times New Roman"/>
          <w:lang w:eastAsia="ru-RU"/>
        </w:rPr>
        <w:t>анк УК вносит соответствующие изменения в раздел I</w:t>
      </w:r>
      <w:r>
        <w:rPr>
          <w:rFonts w:ascii="Times New Roman" w:hAnsi="Times New Roman"/>
          <w:lang w:eastAsia="ru-RU"/>
        </w:rPr>
        <w:t xml:space="preserve"> ВБК и направляет Клиенту ВБК в соответствии с п.2.2 настоящего Порядка.</w:t>
      </w:r>
    </w:p>
    <w:p w:rsidR="00B145C8" w:rsidRPr="00150708" w:rsidRDefault="00B145C8" w:rsidP="00B145C8">
      <w:pPr>
        <w:pStyle w:val="a3"/>
        <w:widowControl w:val="0"/>
        <w:numPr>
          <w:ilvl w:val="1"/>
          <w:numId w:val="60"/>
        </w:numPr>
        <w:autoSpaceDE w:val="0"/>
        <w:autoSpaceDN w:val="0"/>
        <w:spacing w:after="0" w:line="240" w:lineRule="auto"/>
        <w:jc w:val="both"/>
        <w:rPr>
          <w:rFonts w:ascii="Times New Roman" w:hAnsi="Times New Roman"/>
          <w:lang w:eastAsia="ru-RU"/>
        </w:rPr>
      </w:pPr>
      <w:r w:rsidRPr="00150708">
        <w:rPr>
          <w:rFonts w:ascii="Times New Roman" w:hAnsi="Times New Roman"/>
          <w:lang w:eastAsia="ru-RU"/>
        </w:rPr>
        <w:t>При переводе контракта (кредитного договора) на обслуживание из другого уполномоченного банка</w:t>
      </w:r>
      <w:r w:rsidRPr="007C3A54">
        <w:rPr>
          <w:rStyle w:val="ad"/>
          <w:lang w:eastAsia="ru-RU"/>
        </w:rPr>
        <w:footnoteReference w:id="7"/>
      </w:r>
      <w:r w:rsidRPr="00150708">
        <w:rPr>
          <w:rFonts w:ascii="Times New Roman" w:hAnsi="Times New Roman"/>
          <w:lang w:eastAsia="ru-RU"/>
        </w:rPr>
        <w:t xml:space="preserve">, при постановке на учет контракта (кредитного договора) в связи с уступкой требования/переводом долга контракт (кредитный договор) принимается на обслуживание или на учет только после получения от Банка России ВБК предыдущего банка УК по этому контракту (кредитному договору). </w:t>
      </w:r>
      <w:proofErr w:type="gramStart"/>
      <w:r w:rsidRPr="00150708">
        <w:rPr>
          <w:rFonts w:ascii="Times New Roman" w:hAnsi="Times New Roman"/>
          <w:lang w:eastAsia="ru-RU"/>
        </w:rPr>
        <w:t xml:space="preserve">В случае получения Банком от Банка России информации об отсутствии у Банка России соответствующей ВБК по контракту (кредитному договору), Банк отказывает в принятии на обслуживание/в принятии на учет такого контракта (кредитного договора) и направляет Клиенту информацию о причинах отказа с указанием даты отказа </w:t>
      </w:r>
      <w:r w:rsidR="00B31010">
        <w:rPr>
          <w:rFonts w:ascii="Times New Roman" w:hAnsi="Times New Roman"/>
          <w:lang w:eastAsia="ru-RU"/>
        </w:rPr>
        <w:t>по системе</w:t>
      </w:r>
      <w:r w:rsidR="00B31010" w:rsidRPr="00150708">
        <w:rPr>
          <w:rFonts w:ascii="Times New Roman" w:hAnsi="Times New Roman"/>
          <w:lang w:eastAsia="ru-RU"/>
        </w:rPr>
        <w:t xml:space="preserve"> Д</w:t>
      </w:r>
      <w:r w:rsidR="00B31010">
        <w:rPr>
          <w:rFonts w:ascii="Times New Roman" w:hAnsi="Times New Roman"/>
          <w:lang w:eastAsia="ru-RU"/>
        </w:rPr>
        <w:t xml:space="preserve">БО </w:t>
      </w:r>
      <w:r w:rsidRPr="00150708">
        <w:rPr>
          <w:rFonts w:ascii="Times New Roman" w:hAnsi="Times New Roman"/>
          <w:lang w:eastAsia="ru-RU"/>
        </w:rPr>
        <w:t>- не позднее следующего рабочего дня после даты получения Банком от Банка России информации</w:t>
      </w:r>
      <w:proofErr w:type="gramEnd"/>
      <w:r w:rsidRPr="00150708">
        <w:rPr>
          <w:rFonts w:ascii="Times New Roman" w:hAnsi="Times New Roman"/>
          <w:lang w:eastAsia="ru-RU"/>
        </w:rPr>
        <w:t xml:space="preserve"> об отсутствии у Банка России соответствующей ВБК. </w:t>
      </w:r>
      <w:r w:rsidRPr="00150708">
        <w:rPr>
          <w:rFonts w:ascii="Times New Roman" w:hAnsi="Times New Roman"/>
          <w:lang w:eastAsia="ru-RU"/>
        </w:rPr>
        <w:lastRenderedPageBreak/>
        <w:t>При отсутствии у Клиента системы ДБО Банк направляет Клиенту информацию об отказе через ВСП.</w:t>
      </w:r>
    </w:p>
    <w:p w:rsidR="00B145C8" w:rsidRPr="007C3A54" w:rsidRDefault="00B145C8" w:rsidP="00395F90">
      <w:pPr>
        <w:pStyle w:val="a3"/>
        <w:widowControl w:val="0"/>
        <w:numPr>
          <w:ilvl w:val="0"/>
          <w:numId w:val="58"/>
        </w:numPr>
        <w:autoSpaceDE w:val="0"/>
        <w:autoSpaceDN w:val="0"/>
        <w:spacing w:after="0" w:line="240" w:lineRule="auto"/>
        <w:jc w:val="both"/>
        <w:rPr>
          <w:rFonts w:ascii="Times New Roman" w:hAnsi="Times New Roman"/>
          <w:b/>
          <w:lang w:eastAsia="ru-RU"/>
        </w:rPr>
      </w:pPr>
      <w:r w:rsidRPr="007C3A54">
        <w:rPr>
          <w:rFonts w:ascii="Times New Roman" w:hAnsi="Times New Roman"/>
          <w:b/>
          <w:lang w:eastAsia="ru-RU"/>
        </w:rPr>
        <w:t>Внесение изменений в сведения о резиденте и в сведения о контакте (кредитном договоре)</w:t>
      </w:r>
      <w:r>
        <w:rPr>
          <w:rFonts w:ascii="Times New Roman" w:hAnsi="Times New Roman"/>
          <w:b/>
          <w:lang w:eastAsia="ru-RU"/>
        </w:rPr>
        <w:t xml:space="preserve"> в ВБК по контракту (кредитному договору)</w:t>
      </w:r>
      <w:r w:rsidRPr="007C3A54">
        <w:rPr>
          <w:rFonts w:ascii="Times New Roman" w:hAnsi="Times New Roman"/>
          <w:b/>
          <w:lang w:eastAsia="ru-RU"/>
        </w:rPr>
        <w:t>, принятом</w:t>
      </w:r>
      <w:r>
        <w:rPr>
          <w:rFonts w:ascii="Times New Roman" w:hAnsi="Times New Roman"/>
          <w:b/>
          <w:lang w:eastAsia="ru-RU"/>
        </w:rPr>
        <w:t>у</w:t>
      </w:r>
      <w:r w:rsidRPr="007C3A54">
        <w:rPr>
          <w:rFonts w:ascii="Times New Roman" w:hAnsi="Times New Roman"/>
          <w:b/>
          <w:lang w:eastAsia="ru-RU"/>
        </w:rPr>
        <w:t xml:space="preserve"> Банком УК на учет</w:t>
      </w:r>
      <w:r>
        <w:rPr>
          <w:rFonts w:ascii="Times New Roman" w:hAnsi="Times New Roman"/>
          <w:b/>
          <w:lang w:eastAsia="ru-RU"/>
        </w:rPr>
        <w:t xml:space="preserve"> (на обслуживание)</w:t>
      </w:r>
      <w:r w:rsidRPr="007C3A54">
        <w:rPr>
          <w:rFonts w:ascii="Times New Roman" w:hAnsi="Times New Roman"/>
          <w:b/>
          <w:lang w:eastAsia="ru-RU"/>
        </w:rPr>
        <w:t xml:space="preserve">. </w:t>
      </w:r>
    </w:p>
    <w:p w:rsidR="00B145C8" w:rsidRPr="007C3A54" w:rsidRDefault="00B145C8" w:rsidP="00395F90">
      <w:pPr>
        <w:pStyle w:val="a3"/>
        <w:widowControl w:val="0"/>
        <w:numPr>
          <w:ilvl w:val="1"/>
          <w:numId w:val="61"/>
        </w:numPr>
        <w:autoSpaceDE w:val="0"/>
        <w:autoSpaceDN w:val="0"/>
        <w:spacing w:after="0" w:line="240" w:lineRule="auto"/>
        <w:jc w:val="both"/>
        <w:rPr>
          <w:rFonts w:ascii="Times New Roman" w:hAnsi="Times New Roman"/>
          <w:lang w:eastAsia="ru-RU"/>
        </w:rPr>
      </w:pPr>
      <w:proofErr w:type="gramStart"/>
      <w:r w:rsidRPr="00F60E08">
        <w:rPr>
          <w:rFonts w:ascii="Times New Roman" w:hAnsi="Times New Roman"/>
          <w:lang w:eastAsia="ru-RU"/>
        </w:rPr>
        <w:t xml:space="preserve">Для </w:t>
      </w:r>
      <w:r>
        <w:rPr>
          <w:rFonts w:ascii="Times New Roman" w:hAnsi="Times New Roman"/>
          <w:lang w:eastAsia="ru-RU"/>
        </w:rPr>
        <w:t xml:space="preserve">внесения изменений в раздел </w:t>
      </w:r>
      <w:r>
        <w:rPr>
          <w:rFonts w:ascii="Times New Roman" w:hAnsi="Times New Roman"/>
          <w:lang w:val="en-US" w:eastAsia="ru-RU"/>
        </w:rPr>
        <w:t>I</w:t>
      </w:r>
      <w:r w:rsidRPr="00FD2720">
        <w:rPr>
          <w:rFonts w:ascii="Times New Roman" w:hAnsi="Times New Roman"/>
          <w:lang w:eastAsia="ru-RU"/>
        </w:rPr>
        <w:t xml:space="preserve"> </w:t>
      </w:r>
      <w:r>
        <w:rPr>
          <w:rFonts w:ascii="Times New Roman" w:hAnsi="Times New Roman"/>
          <w:lang w:eastAsia="ru-RU"/>
        </w:rPr>
        <w:t>ВБК при внесении изменений и (или) дополнений</w:t>
      </w:r>
      <w:r w:rsidRPr="00F60E08">
        <w:rPr>
          <w:rFonts w:ascii="Times New Roman" w:hAnsi="Times New Roman"/>
          <w:lang w:eastAsia="ru-RU"/>
        </w:rPr>
        <w:t xml:space="preserve"> </w:t>
      </w:r>
      <w:r>
        <w:rPr>
          <w:rFonts w:ascii="Times New Roman" w:hAnsi="Times New Roman"/>
          <w:lang w:eastAsia="ru-RU"/>
        </w:rPr>
        <w:t xml:space="preserve">в </w:t>
      </w:r>
      <w:r w:rsidRPr="00F60E08">
        <w:rPr>
          <w:rFonts w:ascii="Times New Roman" w:hAnsi="Times New Roman"/>
          <w:lang w:eastAsia="ru-RU"/>
        </w:rPr>
        <w:t>контракт</w:t>
      </w:r>
      <w:r>
        <w:rPr>
          <w:rFonts w:ascii="Times New Roman" w:hAnsi="Times New Roman"/>
          <w:lang w:eastAsia="ru-RU"/>
        </w:rPr>
        <w:t xml:space="preserve"> (кредитный договор</w:t>
      </w:r>
      <w:r w:rsidRPr="00F60E08">
        <w:rPr>
          <w:rFonts w:ascii="Times New Roman" w:hAnsi="Times New Roman"/>
          <w:lang w:eastAsia="ru-RU"/>
        </w:rPr>
        <w:t>)</w:t>
      </w:r>
      <w:r>
        <w:rPr>
          <w:rStyle w:val="ad"/>
          <w:lang w:eastAsia="ru-RU"/>
        </w:rPr>
        <w:footnoteReference w:id="8"/>
      </w:r>
      <w:r>
        <w:rPr>
          <w:rFonts w:ascii="Times New Roman" w:hAnsi="Times New Roman"/>
          <w:lang w:eastAsia="ru-RU"/>
        </w:rPr>
        <w:t xml:space="preserve">, </w:t>
      </w:r>
      <w:r w:rsidRPr="00D3534B">
        <w:rPr>
          <w:rFonts w:ascii="Times New Roman" w:hAnsi="Times New Roman"/>
          <w:lang w:eastAsia="ru-RU"/>
        </w:rPr>
        <w:t xml:space="preserve">а также </w:t>
      </w:r>
      <w:r w:rsidRPr="00CF1609">
        <w:rPr>
          <w:rFonts w:ascii="Times New Roman" w:hAnsi="Times New Roman"/>
          <w:lang w:eastAsia="ru-RU"/>
        </w:rPr>
        <w:t xml:space="preserve">при изменении иных сведений, содержащихся в </w:t>
      </w:r>
      <w:r>
        <w:rPr>
          <w:rFonts w:ascii="Times New Roman" w:hAnsi="Times New Roman"/>
          <w:lang w:eastAsia="ru-RU"/>
        </w:rPr>
        <w:t xml:space="preserve">разделе </w:t>
      </w:r>
      <w:r>
        <w:rPr>
          <w:rFonts w:ascii="Times New Roman" w:hAnsi="Times New Roman"/>
          <w:lang w:val="en-US" w:eastAsia="ru-RU"/>
        </w:rPr>
        <w:t>I</w:t>
      </w:r>
      <w:r w:rsidRPr="00F60E08">
        <w:rPr>
          <w:rFonts w:ascii="Times New Roman" w:hAnsi="Times New Roman"/>
          <w:lang w:eastAsia="ru-RU"/>
        </w:rPr>
        <w:t xml:space="preserve"> </w:t>
      </w:r>
      <w:r>
        <w:rPr>
          <w:rFonts w:ascii="Times New Roman" w:hAnsi="Times New Roman"/>
          <w:lang w:eastAsia="ru-RU"/>
        </w:rPr>
        <w:t xml:space="preserve">ВБК, </w:t>
      </w:r>
      <w:r w:rsidRPr="00F60E08">
        <w:rPr>
          <w:rFonts w:ascii="Times New Roman" w:hAnsi="Times New Roman"/>
          <w:lang w:eastAsia="ru-RU"/>
        </w:rPr>
        <w:t xml:space="preserve">Клиент представляет в Банк УК </w:t>
      </w:r>
      <w:r>
        <w:rPr>
          <w:rFonts w:ascii="Times New Roman" w:hAnsi="Times New Roman"/>
          <w:lang w:eastAsia="ru-RU"/>
        </w:rPr>
        <w:t xml:space="preserve">одновременно Заявление о внесении изменений в раздел </w:t>
      </w:r>
      <w:r>
        <w:rPr>
          <w:rFonts w:ascii="Times New Roman" w:hAnsi="Times New Roman"/>
          <w:lang w:val="en-US" w:eastAsia="ru-RU"/>
        </w:rPr>
        <w:t>I</w:t>
      </w:r>
      <w:r w:rsidRPr="00FD2720">
        <w:rPr>
          <w:rFonts w:ascii="Times New Roman" w:hAnsi="Times New Roman"/>
          <w:lang w:eastAsia="ru-RU"/>
        </w:rPr>
        <w:t xml:space="preserve"> </w:t>
      </w:r>
      <w:r>
        <w:rPr>
          <w:rFonts w:ascii="Times New Roman" w:hAnsi="Times New Roman"/>
          <w:lang w:eastAsia="ru-RU"/>
        </w:rPr>
        <w:t xml:space="preserve">ВБК по </w:t>
      </w:r>
      <w:r w:rsidRPr="007C3A54">
        <w:rPr>
          <w:rFonts w:ascii="Times New Roman" w:hAnsi="Times New Roman"/>
          <w:lang w:eastAsia="ru-RU"/>
        </w:rPr>
        <w:t xml:space="preserve">форме, установленной </w:t>
      </w:r>
      <w:r w:rsidRPr="003B4E67">
        <w:rPr>
          <w:rFonts w:ascii="Times New Roman" w:hAnsi="Times New Roman"/>
          <w:lang w:eastAsia="ru-RU"/>
        </w:rPr>
        <w:t>Банком</w:t>
      </w:r>
      <w:r>
        <w:rPr>
          <w:rFonts w:ascii="Times New Roman" w:hAnsi="Times New Roman"/>
          <w:lang w:eastAsia="ru-RU"/>
        </w:rPr>
        <w:t xml:space="preserve"> УК</w:t>
      </w:r>
      <w:r w:rsidRPr="007C3A54">
        <w:rPr>
          <w:rFonts w:ascii="Times New Roman" w:hAnsi="Times New Roman"/>
          <w:lang w:eastAsia="ru-RU"/>
        </w:rPr>
        <w:t xml:space="preserve">, документы </w:t>
      </w:r>
      <w:r w:rsidRPr="00F60E08">
        <w:rPr>
          <w:rFonts w:ascii="Times New Roman" w:hAnsi="Times New Roman"/>
          <w:lang w:eastAsia="ru-RU"/>
        </w:rPr>
        <w:t>и информацию</w:t>
      </w:r>
      <w:r>
        <w:rPr>
          <w:rFonts w:ascii="Times New Roman" w:hAnsi="Times New Roman"/>
          <w:lang w:eastAsia="ru-RU"/>
        </w:rPr>
        <w:t xml:space="preserve">, которые подтверждают необходимость </w:t>
      </w:r>
      <w:r w:rsidRPr="007C3A54">
        <w:rPr>
          <w:rFonts w:ascii="Times New Roman" w:hAnsi="Times New Roman"/>
          <w:lang w:eastAsia="ru-RU"/>
        </w:rPr>
        <w:t xml:space="preserve">внесения изменений в раздел </w:t>
      </w:r>
      <w:r w:rsidRPr="007C3A54">
        <w:rPr>
          <w:rFonts w:ascii="Times New Roman" w:hAnsi="Times New Roman"/>
          <w:lang w:val="en-US" w:eastAsia="ru-RU"/>
        </w:rPr>
        <w:t>I</w:t>
      </w:r>
      <w:r w:rsidRPr="007C3A54">
        <w:rPr>
          <w:rFonts w:ascii="Times New Roman" w:hAnsi="Times New Roman"/>
          <w:lang w:eastAsia="ru-RU"/>
        </w:rPr>
        <w:t xml:space="preserve"> ВБК. </w:t>
      </w:r>
      <w:proofErr w:type="gramEnd"/>
    </w:p>
    <w:p w:rsidR="00B145C8" w:rsidRPr="007C3A54" w:rsidRDefault="00B145C8" w:rsidP="00395F90">
      <w:pPr>
        <w:pStyle w:val="a3"/>
        <w:widowControl w:val="0"/>
        <w:numPr>
          <w:ilvl w:val="1"/>
          <w:numId w:val="61"/>
        </w:numPr>
        <w:autoSpaceDE w:val="0"/>
        <w:autoSpaceDN w:val="0"/>
        <w:spacing w:after="0" w:line="240" w:lineRule="auto"/>
        <w:jc w:val="both"/>
        <w:rPr>
          <w:rFonts w:ascii="Times New Roman" w:hAnsi="Times New Roman"/>
          <w:lang w:eastAsia="ru-RU"/>
        </w:rPr>
      </w:pPr>
      <w:r w:rsidRPr="007C3A54">
        <w:rPr>
          <w:rFonts w:ascii="Times New Roman" w:hAnsi="Times New Roman"/>
          <w:lang w:eastAsia="ru-RU"/>
        </w:rPr>
        <w:t xml:space="preserve">Клиент представляет только Заявление о внесении изменений в раздел </w:t>
      </w:r>
      <w:r w:rsidRPr="007C3A54">
        <w:rPr>
          <w:rFonts w:ascii="Times New Roman" w:hAnsi="Times New Roman"/>
          <w:lang w:val="en-US" w:eastAsia="ru-RU"/>
        </w:rPr>
        <w:t>I</w:t>
      </w:r>
      <w:r w:rsidRPr="007C3A54">
        <w:rPr>
          <w:rFonts w:ascii="Times New Roman" w:hAnsi="Times New Roman"/>
          <w:lang w:eastAsia="ru-RU"/>
        </w:rPr>
        <w:t xml:space="preserve"> ВБК в следующих случаях:</w:t>
      </w:r>
    </w:p>
    <w:p w:rsidR="00B145C8" w:rsidRPr="007C3A54" w:rsidRDefault="00B145C8" w:rsidP="00395F90">
      <w:pPr>
        <w:pStyle w:val="a3"/>
        <w:widowControl w:val="0"/>
        <w:numPr>
          <w:ilvl w:val="0"/>
          <w:numId w:val="69"/>
        </w:numPr>
        <w:autoSpaceDE w:val="0"/>
        <w:autoSpaceDN w:val="0"/>
        <w:spacing w:after="0" w:line="240" w:lineRule="auto"/>
        <w:jc w:val="both"/>
        <w:rPr>
          <w:rFonts w:ascii="Times New Roman" w:hAnsi="Times New Roman"/>
          <w:lang w:eastAsia="ru-RU"/>
        </w:rPr>
      </w:pPr>
      <w:r>
        <w:rPr>
          <w:rFonts w:ascii="Times New Roman" w:hAnsi="Times New Roman"/>
          <w:lang w:eastAsia="ru-RU"/>
        </w:rPr>
        <w:t>п</w:t>
      </w:r>
      <w:r w:rsidRPr="007C3A54">
        <w:rPr>
          <w:rFonts w:ascii="Times New Roman" w:hAnsi="Times New Roman"/>
          <w:lang w:eastAsia="ru-RU"/>
        </w:rPr>
        <w:t xml:space="preserve">ри изменении </w:t>
      </w:r>
      <w:r>
        <w:rPr>
          <w:rFonts w:ascii="Times New Roman" w:hAnsi="Times New Roman"/>
          <w:lang w:eastAsia="ru-RU"/>
        </w:rPr>
        <w:t xml:space="preserve">только </w:t>
      </w:r>
      <w:r w:rsidRPr="007C3A54">
        <w:rPr>
          <w:rFonts w:ascii="Times New Roman" w:hAnsi="Times New Roman"/>
          <w:lang w:eastAsia="ru-RU"/>
        </w:rPr>
        <w:t>сведений о резиденте, поставившем на учет контракт (кредитный договор);</w:t>
      </w:r>
    </w:p>
    <w:p w:rsidR="00B145C8" w:rsidRPr="004027C8" w:rsidRDefault="00B145C8" w:rsidP="00395F90">
      <w:pPr>
        <w:pStyle w:val="a3"/>
        <w:widowControl w:val="0"/>
        <w:numPr>
          <w:ilvl w:val="0"/>
          <w:numId w:val="69"/>
        </w:numPr>
        <w:autoSpaceDE w:val="0"/>
        <w:autoSpaceDN w:val="0"/>
        <w:spacing w:after="0" w:line="240" w:lineRule="auto"/>
        <w:jc w:val="both"/>
        <w:rPr>
          <w:rFonts w:ascii="Times New Roman" w:hAnsi="Times New Roman"/>
          <w:lang w:eastAsia="ru-RU"/>
        </w:rPr>
      </w:pPr>
      <w:r>
        <w:rPr>
          <w:rFonts w:ascii="Times New Roman" w:hAnsi="Times New Roman"/>
          <w:lang w:eastAsia="ru-RU"/>
        </w:rPr>
        <w:t>п</w:t>
      </w:r>
      <w:r w:rsidRPr="007C3A54">
        <w:rPr>
          <w:rFonts w:ascii="Times New Roman" w:hAnsi="Times New Roman"/>
          <w:lang w:eastAsia="ru-RU"/>
        </w:rPr>
        <w:t xml:space="preserve">ри изменении </w:t>
      </w:r>
      <w:r>
        <w:rPr>
          <w:rFonts w:ascii="Times New Roman" w:hAnsi="Times New Roman"/>
          <w:lang w:eastAsia="ru-RU"/>
        </w:rPr>
        <w:t xml:space="preserve">только </w:t>
      </w:r>
      <w:r w:rsidRPr="007C3A54">
        <w:rPr>
          <w:rFonts w:ascii="Times New Roman" w:hAnsi="Times New Roman"/>
          <w:lang w:eastAsia="ru-RU"/>
        </w:rPr>
        <w:t xml:space="preserve">даты завершения исполнения обязательств </w:t>
      </w:r>
      <w:r w:rsidRPr="004027C8">
        <w:rPr>
          <w:rFonts w:ascii="Times New Roman" w:hAnsi="Times New Roman"/>
          <w:lang w:eastAsia="ru-RU"/>
        </w:rPr>
        <w:t>по контракту (кредитному договору), указанной в графе 6 пункта 3 раздел</w:t>
      </w:r>
      <w:r w:rsidR="0087624E">
        <w:rPr>
          <w:rFonts w:ascii="Times New Roman" w:hAnsi="Times New Roman"/>
          <w:lang w:eastAsia="ru-RU"/>
        </w:rPr>
        <w:t>а</w:t>
      </w:r>
      <w:r w:rsidRPr="004027C8">
        <w:rPr>
          <w:rFonts w:ascii="Times New Roman" w:hAnsi="Times New Roman"/>
          <w:lang w:eastAsia="ru-RU"/>
        </w:rPr>
        <w:t xml:space="preserve"> I ВБК, если в контракте (кредитном договоре) содержатся условия о возможности его продления без подписания дополнений и изменений либо когда контракт (кредитный договор) действует до исполнения сторонами обязательств. </w:t>
      </w:r>
    </w:p>
    <w:p w:rsidR="00B145C8" w:rsidRDefault="00B145C8" w:rsidP="00395F90">
      <w:pPr>
        <w:pStyle w:val="a3"/>
        <w:widowControl w:val="0"/>
        <w:numPr>
          <w:ilvl w:val="1"/>
          <w:numId w:val="61"/>
        </w:numPr>
        <w:autoSpaceDE w:val="0"/>
        <w:autoSpaceDN w:val="0"/>
        <w:spacing w:after="0" w:line="240" w:lineRule="auto"/>
        <w:jc w:val="both"/>
        <w:rPr>
          <w:rFonts w:ascii="Times New Roman" w:hAnsi="Times New Roman"/>
          <w:lang w:eastAsia="ru-RU"/>
        </w:rPr>
      </w:pPr>
      <w:r>
        <w:rPr>
          <w:rFonts w:ascii="Times New Roman" w:hAnsi="Times New Roman"/>
          <w:lang w:eastAsia="ru-RU"/>
        </w:rPr>
        <w:t xml:space="preserve">Банк УК проверяет </w:t>
      </w:r>
      <w:r w:rsidRPr="007C3A54">
        <w:rPr>
          <w:rFonts w:ascii="Times New Roman" w:hAnsi="Times New Roman"/>
          <w:lang w:eastAsia="ru-RU"/>
        </w:rPr>
        <w:t xml:space="preserve">Заявление о внесении изменений в раздел </w:t>
      </w:r>
      <w:r w:rsidRPr="007C3A54">
        <w:rPr>
          <w:rFonts w:ascii="Times New Roman" w:hAnsi="Times New Roman"/>
          <w:lang w:val="en-US" w:eastAsia="ru-RU"/>
        </w:rPr>
        <w:t>I</w:t>
      </w:r>
      <w:r w:rsidRPr="007C3A54">
        <w:rPr>
          <w:rFonts w:ascii="Times New Roman" w:hAnsi="Times New Roman"/>
          <w:lang w:eastAsia="ru-RU"/>
        </w:rPr>
        <w:t xml:space="preserve"> ВБК</w:t>
      </w:r>
      <w:r>
        <w:rPr>
          <w:rFonts w:ascii="Times New Roman" w:hAnsi="Times New Roman"/>
          <w:lang w:eastAsia="ru-RU"/>
        </w:rPr>
        <w:t xml:space="preserve">, представленные документы и информацию, наличие оснований для внесения изменений </w:t>
      </w:r>
      <w:r w:rsidRPr="007C3A54">
        <w:rPr>
          <w:rFonts w:ascii="Times New Roman" w:hAnsi="Times New Roman"/>
          <w:lang w:eastAsia="ru-RU"/>
        </w:rPr>
        <w:t xml:space="preserve">в раздел </w:t>
      </w:r>
      <w:r w:rsidRPr="007C3A54">
        <w:rPr>
          <w:rFonts w:ascii="Times New Roman" w:hAnsi="Times New Roman"/>
          <w:lang w:val="en-US" w:eastAsia="ru-RU"/>
        </w:rPr>
        <w:t>I</w:t>
      </w:r>
      <w:r w:rsidRPr="007C3A54">
        <w:rPr>
          <w:rFonts w:ascii="Times New Roman" w:hAnsi="Times New Roman"/>
          <w:lang w:eastAsia="ru-RU"/>
        </w:rPr>
        <w:t xml:space="preserve"> ВБК</w:t>
      </w:r>
      <w:r>
        <w:rPr>
          <w:rFonts w:ascii="Times New Roman" w:hAnsi="Times New Roman"/>
          <w:lang w:eastAsia="ru-RU"/>
        </w:rPr>
        <w:t>.</w:t>
      </w:r>
    </w:p>
    <w:p w:rsidR="00B145C8" w:rsidRDefault="00B145C8" w:rsidP="00395F90">
      <w:pPr>
        <w:pStyle w:val="a3"/>
        <w:widowControl w:val="0"/>
        <w:numPr>
          <w:ilvl w:val="1"/>
          <w:numId w:val="61"/>
        </w:numPr>
        <w:autoSpaceDE w:val="0"/>
        <w:autoSpaceDN w:val="0"/>
        <w:spacing w:after="0" w:line="240" w:lineRule="auto"/>
        <w:jc w:val="both"/>
        <w:rPr>
          <w:rFonts w:ascii="Times New Roman" w:hAnsi="Times New Roman"/>
          <w:lang w:eastAsia="ru-RU"/>
        </w:rPr>
      </w:pPr>
      <w:proofErr w:type="gramStart"/>
      <w:r w:rsidRPr="00E41E23">
        <w:rPr>
          <w:rFonts w:ascii="Times New Roman" w:hAnsi="Times New Roman"/>
          <w:lang w:eastAsia="ru-RU"/>
        </w:rPr>
        <w:t xml:space="preserve">В случае </w:t>
      </w:r>
      <w:r w:rsidRPr="00CF1609">
        <w:rPr>
          <w:rFonts w:ascii="Times New Roman" w:hAnsi="Times New Roman"/>
          <w:lang w:eastAsia="ru-RU"/>
        </w:rPr>
        <w:t xml:space="preserve">принятия Банком УК решения </w:t>
      </w:r>
      <w:r w:rsidRPr="000F05A4">
        <w:rPr>
          <w:rFonts w:ascii="Times New Roman" w:hAnsi="Times New Roman"/>
          <w:lang w:eastAsia="ru-RU"/>
        </w:rPr>
        <w:t>о внесении изменений в раздел I В</w:t>
      </w:r>
      <w:r>
        <w:rPr>
          <w:rFonts w:ascii="Times New Roman" w:hAnsi="Times New Roman"/>
          <w:lang w:eastAsia="ru-RU"/>
        </w:rPr>
        <w:t xml:space="preserve">БК </w:t>
      </w:r>
      <w:r w:rsidRPr="004E6AB2">
        <w:rPr>
          <w:rFonts w:ascii="Times New Roman" w:hAnsi="Times New Roman"/>
          <w:lang w:eastAsia="ru-RU"/>
        </w:rPr>
        <w:t xml:space="preserve">Банк УК принимает Заявление о внесении изменений в раздел I ВБК, вносит соответствующие изменения в раздел </w:t>
      </w:r>
      <w:r w:rsidRPr="004E6AB2">
        <w:rPr>
          <w:rFonts w:ascii="Times New Roman" w:hAnsi="Times New Roman"/>
          <w:lang w:val="en-US" w:eastAsia="ru-RU"/>
        </w:rPr>
        <w:t>I</w:t>
      </w:r>
      <w:r w:rsidRPr="004E6AB2">
        <w:rPr>
          <w:rFonts w:ascii="Times New Roman" w:hAnsi="Times New Roman"/>
          <w:lang w:eastAsia="ru-RU"/>
        </w:rPr>
        <w:t xml:space="preserve"> ВБК, заполняет пункт 5 «Сведения о внесении изменений в раздел I «Учетная информация»», формирует и направляет Клиенту ВБК с учетом внесенных в нее изменений через систему ДБО. </w:t>
      </w:r>
      <w:proofErr w:type="gramEnd"/>
    </w:p>
    <w:p w:rsidR="00B145C8" w:rsidRPr="004E6AB2" w:rsidRDefault="00B145C8" w:rsidP="00B145C8">
      <w:pPr>
        <w:pStyle w:val="a3"/>
        <w:widowControl w:val="0"/>
        <w:autoSpaceDE w:val="0"/>
        <w:autoSpaceDN w:val="0"/>
        <w:spacing w:after="0" w:line="240" w:lineRule="auto"/>
        <w:ind w:left="1004"/>
        <w:jc w:val="both"/>
        <w:rPr>
          <w:rFonts w:ascii="Times New Roman" w:hAnsi="Times New Roman"/>
          <w:lang w:eastAsia="ru-RU"/>
        </w:rPr>
      </w:pPr>
      <w:r w:rsidRPr="00C84F54">
        <w:rPr>
          <w:rFonts w:ascii="Times New Roman" w:hAnsi="Times New Roman"/>
          <w:lang w:eastAsia="ru-RU"/>
        </w:rPr>
        <w:t>ВБК с учетом внесенных в нее изменений на бумажном носителе Клиент может получить по запросу о предоставлении ВБК через ВСП. При передаче ВБК на бумажном носителе через ВСП Банк УК вправе взимать комиссию в соответствии с тарифами Банка.</w:t>
      </w:r>
    </w:p>
    <w:p w:rsidR="00B145C8" w:rsidRPr="004E6AB2" w:rsidRDefault="00B145C8" w:rsidP="00395F90">
      <w:pPr>
        <w:pStyle w:val="a3"/>
        <w:widowControl w:val="0"/>
        <w:numPr>
          <w:ilvl w:val="1"/>
          <w:numId w:val="61"/>
        </w:numPr>
        <w:autoSpaceDE w:val="0"/>
        <w:autoSpaceDN w:val="0"/>
        <w:spacing w:after="0" w:line="240" w:lineRule="auto"/>
        <w:jc w:val="both"/>
        <w:rPr>
          <w:rFonts w:ascii="Times New Roman" w:hAnsi="Times New Roman"/>
          <w:lang w:eastAsia="ru-RU"/>
        </w:rPr>
      </w:pPr>
      <w:r w:rsidRPr="00E41E23">
        <w:rPr>
          <w:rFonts w:ascii="Times New Roman" w:hAnsi="Times New Roman"/>
          <w:lang w:eastAsia="ru-RU"/>
        </w:rPr>
        <w:t xml:space="preserve">В </w:t>
      </w:r>
      <w:r w:rsidRPr="00CF1609">
        <w:rPr>
          <w:rFonts w:ascii="Times New Roman" w:hAnsi="Times New Roman"/>
          <w:lang w:eastAsia="ru-RU"/>
        </w:rPr>
        <w:t xml:space="preserve">случае непредставления Клиентом необходимых документов и информации, в том </w:t>
      </w:r>
      <w:r w:rsidRPr="004E6AB2">
        <w:rPr>
          <w:rFonts w:ascii="Times New Roman" w:hAnsi="Times New Roman"/>
          <w:lang w:eastAsia="ru-RU"/>
        </w:rPr>
        <w:t xml:space="preserve">числе представления неполного комплекта документов, недостоверных сведений и информации, </w:t>
      </w:r>
      <w:r>
        <w:rPr>
          <w:rFonts w:ascii="Times New Roman" w:hAnsi="Times New Roman"/>
          <w:lang w:eastAsia="ru-RU"/>
        </w:rPr>
        <w:t>несоответствия представленных сведений и информации Заявлению о внесении изменений в</w:t>
      </w:r>
      <w:r w:rsidRPr="004E6AB2">
        <w:rPr>
          <w:rFonts w:ascii="Times New Roman" w:hAnsi="Times New Roman"/>
          <w:lang w:eastAsia="ru-RU"/>
        </w:rPr>
        <w:t xml:space="preserve"> раздел </w:t>
      </w:r>
      <w:r w:rsidRPr="004E6AB2">
        <w:rPr>
          <w:rFonts w:ascii="Times New Roman" w:hAnsi="Times New Roman"/>
          <w:lang w:val="en-US" w:eastAsia="ru-RU"/>
        </w:rPr>
        <w:t>I</w:t>
      </w:r>
      <w:r w:rsidRPr="004E6AB2">
        <w:rPr>
          <w:rFonts w:ascii="Times New Roman" w:hAnsi="Times New Roman"/>
          <w:lang w:eastAsia="ru-RU"/>
        </w:rPr>
        <w:t xml:space="preserve"> ВБК</w:t>
      </w:r>
      <w:r>
        <w:rPr>
          <w:rFonts w:ascii="Times New Roman" w:hAnsi="Times New Roman"/>
          <w:lang w:eastAsia="ru-RU"/>
        </w:rPr>
        <w:t>, в том числе отсутствия в них оснований для внесений изменений</w:t>
      </w:r>
      <w:r w:rsidR="00994DF0">
        <w:rPr>
          <w:rFonts w:ascii="Times New Roman" w:hAnsi="Times New Roman"/>
          <w:lang w:eastAsia="ru-RU"/>
        </w:rPr>
        <w:t>,</w:t>
      </w:r>
      <w:proofErr w:type="gramStart"/>
      <w:r w:rsidR="00994DF0">
        <w:rPr>
          <w:rFonts w:ascii="Times New Roman" w:hAnsi="Times New Roman"/>
          <w:lang w:eastAsia="ru-RU"/>
        </w:rPr>
        <w:t xml:space="preserve"> </w:t>
      </w:r>
      <w:r w:rsidR="00994DF0" w:rsidRPr="00994DF0">
        <w:rPr>
          <w:rFonts w:ascii="Times New Roman" w:hAnsi="Times New Roman"/>
          <w:lang w:eastAsia="ru-RU"/>
        </w:rPr>
        <w:t>,</w:t>
      </w:r>
      <w:proofErr w:type="gramEnd"/>
      <w:r w:rsidR="00821E41" w:rsidRPr="00821E41">
        <w:rPr>
          <w:rFonts w:ascii="Times New Roman" w:hAnsi="Times New Roman"/>
          <w:lang w:eastAsia="ru-RU"/>
        </w:rPr>
        <w:t xml:space="preserve"> </w:t>
      </w:r>
      <w:r w:rsidRPr="004E6AB2">
        <w:rPr>
          <w:rFonts w:ascii="Times New Roman" w:hAnsi="Times New Roman"/>
          <w:lang w:eastAsia="ru-RU"/>
        </w:rPr>
        <w:t xml:space="preserve">Банк УК отказывает Клиенту во внесении изменений в раздел </w:t>
      </w:r>
      <w:r w:rsidRPr="00994DF0">
        <w:rPr>
          <w:rFonts w:ascii="Times New Roman" w:hAnsi="Times New Roman"/>
          <w:lang w:eastAsia="ru-RU"/>
        </w:rPr>
        <w:t>I</w:t>
      </w:r>
      <w:r w:rsidRPr="004E6AB2">
        <w:rPr>
          <w:rFonts w:ascii="Times New Roman" w:hAnsi="Times New Roman"/>
          <w:lang w:eastAsia="ru-RU"/>
        </w:rPr>
        <w:t xml:space="preserve"> ВБК и направляет Клиенту </w:t>
      </w:r>
      <w:r>
        <w:rPr>
          <w:rFonts w:ascii="Times New Roman" w:hAnsi="Times New Roman"/>
          <w:lang w:eastAsia="ru-RU"/>
        </w:rPr>
        <w:t xml:space="preserve">информацию </w:t>
      </w:r>
      <w:r w:rsidRPr="004E6AB2">
        <w:rPr>
          <w:rFonts w:ascii="Times New Roman" w:hAnsi="Times New Roman"/>
          <w:lang w:eastAsia="ru-RU"/>
        </w:rPr>
        <w:t>о причинах отказа с указанием даты отказа</w:t>
      </w:r>
      <w:r w:rsidRPr="004E6AB2">
        <w:rPr>
          <w:rStyle w:val="ad"/>
          <w:lang w:eastAsia="ru-RU"/>
        </w:rPr>
        <w:footnoteReference w:id="9"/>
      </w:r>
      <w:r w:rsidR="00B31010">
        <w:rPr>
          <w:rFonts w:ascii="Times New Roman" w:hAnsi="Times New Roman"/>
          <w:lang w:eastAsia="ru-RU"/>
        </w:rPr>
        <w:t xml:space="preserve"> через </w:t>
      </w:r>
      <w:r w:rsidR="00B31010" w:rsidRPr="004E6AB2">
        <w:rPr>
          <w:rFonts w:ascii="Times New Roman" w:hAnsi="Times New Roman"/>
          <w:lang w:eastAsia="ru-RU"/>
        </w:rPr>
        <w:t>систем</w:t>
      </w:r>
      <w:r w:rsidR="00B31010">
        <w:rPr>
          <w:rFonts w:ascii="Times New Roman" w:hAnsi="Times New Roman"/>
          <w:lang w:eastAsia="ru-RU"/>
        </w:rPr>
        <w:t>у</w:t>
      </w:r>
      <w:r w:rsidR="00B31010" w:rsidRPr="004E6AB2">
        <w:rPr>
          <w:rFonts w:ascii="Times New Roman" w:hAnsi="Times New Roman"/>
          <w:lang w:eastAsia="ru-RU"/>
        </w:rPr>
        <w:t xml:space="preserve"> ДБО</w:t>
      </w:r>
      <w:r w:rsidR="00994DF0" w:rsidRPr="00994DF0">
        <w:rPr>
          <w:rFonts w:ascii="Times New Roman" w:hAnsi="Times New Roman"/>
        </w:rPr>
        <w:t xml:space="preserve"> </w:t>
      </w:r>
      <w:r w:rsidR="00994DF0" w:rsidRPr="007C30CA">
        <w:rPr>
          <w:rFonts w:ascii="Times New Roman" w:hAnsi="Times New Roman"/>
        </w:rPr>
        <w:t>в сроки, установленные Инструкци</w:t>
      </w:r>
      <w:r w:rsidR="0080170B">
        <w:rPr>
          <w:rFonts w:ascii="Times New Roman" w:hAnsi="Times New Roman"/>
        </w:rPr>
        <w:t>е</w:t>
      </w:r>
      <w:r w:rsidR="00994DF0" w:rsidRPr="007C30CA">
        <w:rPr>
          <w:rFonts w:ascii="Times New Roman" w:hAnsi="Times New Roman"/>
        </w:rPr>
        <w:t>й № 181-И</w:t>
      </w:r>
      <w:r w:rsidR="00B31010">
        <w:rPr>
          <w:rFonts w:ascii="Times New Roman" w:hAnsi="Times New Roman"/>
          <w:lang w:eastAsia="ru-RU"/>
        </w:rPr>
        <w:t>.</w:t>
      </w:r>
      <w:r w:rsidR="00B31010" w:rsidRPr="004E6AB2">
        <w:rPr>
          <w:rFonts w:ascii="Times New Roman" w:hAnsi="Times New Roman"/>
          <w:lang w:eastAsia="ru-RU"/>
        </w:rPr>
        <w:t xml:space="preserve"> </w:t>
      </w:r>
      <w:r w:rsidRPr="004E6AB2">
        <w:rPr>
          <w:rFonts w:ascii="Times New Roman" w:hAnsi="Times New Roman"/>
          <w:lang w:eastAsia="ru-RU"/>
        </w:rPr>
        <w:t>При отсутствии у Клиента системы ДБО</w:t>
      </w:r>
      <w:r>
        <w:rPr>
          <w:rFonts w:ascii="Times New Roman" w:hAnsi="Times New Roman"/>
          <w:lang w:eastAsia="ru-RU"/>
        </w:rPr>
        <w:t xml:space="preserve"> </w:t>
      </w:r>
      <w:r w:rsidRPr="004E6AB2">
        <w:rPr>
          <w:rFonts w:ascii="Times New Roman" w:hAnsi="Times New Roman"/>
          <w:lang w:eastAsia="ru-RU"/>
        </w:rPr>
        <w:t xml:space="preserve">Банк направляет Клиенту </w:t>
      </w:r>
      <w:r>
        <w:rPr>
          <w:rFonts w:ascii="Times New Roman" w:hAnsi="Times New Roman"/>
          <w:lang w:eastAsia="ru-RU"/>
        </w:rPr>
        <w:t xml:space="preserve">информацию </w:t>
      </w:r>
      <w:r w:rsidRPr="004E6AB2">
        <w:rPr>
          <w:rFonts w:ascii="Times New Roman" w:hAnsi="Times New Roman"/>
          <w:lang w:eastAsia="ru-RU"/>
        </w:rPr>
        <w:t>об отказе через ВСП.</w:t>
      </w:r>
    </w:p>
    <w:p w:rsidR="00B145C8" w:rsidRPr="0074460E" w:rsidRDefault="00B145C8" w:rsidP="00395F90">
      <w:pPr>
        <w:pStyle w:val="a3"/>
        <w:widowControl w:val="0"/>
        <w:numPr>
          <w:ilvl w:val="1"/>
          <w:numId w:val="61"/>
        </w:numPr>
        <w:autoSpaceDE w:val="0"/>
        <w:autoSpaceDN w:val="0"/>
        <w:spacing w:after="0" w:line="240" w:lineRule="auto"/>
        <w:jc w:val="both"/>
        <w:rPr>
          <w:rFonts w:ascii="Times New Roman" w:hAnsi="Times New Roman"/>
          <w:lang w:eastAsia="ru-RU"/>
        </w:rPr>
      </w:pPr>
      <w:proofErr w:type="gramStart"/>
      <w:r w:rsidRPr="0074460E">
        <w:rPr>
          <w:rFonts w:ascii="Times New Roman" w:hAnsi="Times New Roman"/>
          <w:lang w:eastAsia="ru-RU"/>
        </w:rPr>
        <w:t>Если в одном Заявлении о внесении изменений в раздел I</w:t>
      </w:r>
      <w:r w:rsidR="001F5DFE">
        <w:rPr>
          <w:rFonts w:ascii="Times New Roman" w:hAnsi="Times New Roman"/>
          <w:lang w:eastAsia="ru-RU"/>
        </w:rPr>
        <w:t xml:space="preserve"> ВБК </w:t>
      </w:r>
      <w:r w:rsidRPr="0074460E">
        <w:rPr>
          <w:rFonts w:ascii="Times New Roman" w:hAnsi="Times New Roman"/>
          <w:lang w:eastAsia="ru-RU"/>
        </w:rPr>
        <w:t>указана информация о нескольких контрактах (кредитных договорах) и Банк УК принимает решение об отказе во внесении изменений в раздел I ВБК по отдельному контракту (кредитному договору) (отдельным контрактам (кредитным договорам), Банк УК направляет Клиенту информацию о причинах отказа во внесении изменений в ВБК по каждому контракту (кредитному договору) с</w:t>
      </w:r>
      <w:proofErr w:type="gramEnd"/>
      <w:r w:rsidRPr="0074460E">
        <w:rPr>
          <w:rFonts w:ascii="Times New Roman" w:hAnsi="Times New Roman"/>
          <w:lang w:eastAsia="ru-RU"/>
        </w:rPr>
        <w:t xml:space="preserve"> указанием даты отказа. По конт</w:t>
      </w:r>
      <w:r>
        <w:rPr>
          <w:rFonts w:ascii="Times New Roman" w:hAnsi="Times New Roman"/>
          <w:lang w:eastAsia="ru-RU"/>
        </w:rPr>
        <w:t>р</w:t>
      </w:r>
      <w:r w:rsidRPr="0074460E">
        <w:rPr>
          <w:rFonts w:ascii="Times New Roman" w:hAnsi="Times New Roman"/>
          <w:lang w:eastAsia="ru-RU"/>
        </w:rPr>
        <w:t xml:space="preserve">актам (кредитным договорам), по которым Банк УК принимает положительное решение о внесении изменений в раздел </w:t>
      </w:r>
      <w:r w:rsidRPr="0074460E">
        <w:rPr>
          <w:rFonts w:ascii="Times New Roman" w:hAnsi="Times New Roman"/>
          <w:lang w:val="en-US" w:eastAsia="ru-RU"/>
        </w:rPr>
        <w:t>I</w:t>
      </w:r>
      <w:r w:rsidRPr="0074460E">
        <w:rPr>
          <w:rFonts w:ascii="Times New Roman" w:hAnsi="Times New Roman"/>
          <w:lang w:eastAsia="ru-RU"/>
        </w:rPr>
        <w:t xml:space="preserve"> ВБК, Банк УК формирует и направляет  Клиенту ВБК в соответствии с п. 3.</w:t>
      </w:r>
      <w:r>
        <w:rPr>
          <w:rFonts w:ascii="Times New Roman" w:hAnsi="Times New Roman"/>
          <w:lang w:eastAsia="ru-RU"/>
        </w:rPr>
        <w:t>4</w:t>
      </w:r>
      <w:r w:rsidRPr="0074460E">
        <w:rPr>
          <w:rFonts w:ascii="Times New Roman" w:hAnsi="Times New Roman"/>
          <w:lang w:eastAsia="ru-RU"/>
        </w:rPr>
        <w:t xml:space="preserve"> настоящего Порядка.</w:t>
      </w:r>
    </w:p>
    <w:p w:rsidR="00B145C8" w:rsidRPr="00150708" w:rsidRDefault="00B145C8" w:rsidP="00B145C8">
      <w:pPr>
        <w:pStyle w:val="a3"/>
        <w:widowControl w:val="0"/>
        <w:numPr>
          <w:ilvl w:val="1"/>
          <w:numId w:val="61"/>
        </w:numPr>
        <w:autoSpaceDE w:val="0"/>
        <w:autoSpaceDN w:val="0"/>
        <w:spacing w:after="0" w:line="240" w:lineRule="auto"/>
        <w:jc w:val="both"/>
        <w:rPr>
          <w:rFonts w:ascii="Times New Roman" w:hAnsi="Times New Roman"/>
          <w:lang w:eastAsia="ru-RU"/>
        </w:rPr>
      </w:pPr>
      <w:r w:rsidRPr="00150708">
        <w:rPr>
          <w:rFonts w:ascii="Times New Roman" w:hAnsi="Times New Roman"/>
          <w:lang w:eastAsia="ru-RU"/>
        </w:rPr>
        <w:t xml:space="preserve">При изменении наименования и (или) реорганизации Банка УК в форме преобразования Банк УК самостоятельно без представления Клиентом Заявления о внесении изменений в раздел I ВБК вносит изменения в раздел </w:t>
      </w:r>
      <w:r w:rsidRPr="00150708">
        <w:rPr>
          <w:rFonts w:ascii="Times New Roman" w:hAnsi="Times New Roman"/>
          <w:lang w:val="en-US" w:eastAsia="ru-RU"/>
        </w:rPr>
        <w:t>I</w:t>
      </w:r>
      <w:r w:rsidRPr="00150708">
        <w:rPr>
          <w:rFonts w:ascii="Times New Roman" w:hAnsi="Times New Roman"/>
          <w:lang w:eastAsia="ru-RU"/>
        </w:rPr>
        <w:t xml:space="preserve"> ВБК, формирует и направляет  Клиенту ВБК в соответствии с п. 3.4 настоящего Порядка.</w:t>
      </w:r>
    </w:p>
    <w:p w:rsidR="00B145C8" w:rsidRPr="0059373E" w:rsidRDefault="00B145C8" w:rsidP="00395F90">
      <w:pPr>
        <w:pStyle w:val="a3"/>
        <w:widowControl w:val="0"/>
        <w:numPr>
          <w:ilvl w:val="0"/>
          <w:numId w:val="58"/>
        </w:numPr>
        <w:autoSpaceDE w:val="0"/>
        <w:autoSpaceDN w:val="0"/>
        <w:spacing w:after="0" w:line="240" w:lineRule="auto"/>
        <w:jc w:val="both"/>
        <w:rPr>
          <w:rFonts w:ascii="Times New Roman" w:hAnsi="Times New Roman"/>
          <w:b/>
          <w:lang w:eastAsia="ru-RU"/>
        </w:rPr>
      </w:pPr>
      <w:r w:rsidRPr="0059373E">
        <w:rPr>
          <w:rFonts w:ascii="Times New Roman" w:hAnsi="Times New Roman"/>
          <w:b/>
          <w:lang w:eastAsia="ru-RU"/>
        </w:rPr>
        <w:t xml:space="preserve">Снятие с учета контракта (кредитного договора). </w:t>
      </w:r>
    </w:p>
    <w:p w:rsidR="00B145C8" w:rsidRDefault="00B145C8" w:rsidP="00395F90">
      <w:pPr>
        <w:pStyle w:val="a3"/>
        <w:widowControl w:val="0"/>
        <w:numPr>
          <w:ilvl w:val="1"/>
          <w:numId w:val="62"/>
        </w:numPr>
        <w:autoSpaceDE w:val="0"/>
        <w:autoSpaceDN w:val="0"/>
        <w:spacing w:after="0" w:line="240" w:lineRule="auto"/>
        <w:jc w:val="both"/>
        <w:rPr>
          <w:rFonts w:ascii="Times New Roman" w:hAnsi="Times New Roman"/>
          <w:lang w:eastAsia="ru-RU"/>
        </w:rPr>
      </w:pPr>
      <w:r w:rsidRPr="00F60E08">
        <w:rPr>
          <w:rFonts w:ascii="Times New Roman" w:hAnsi="Times New Roman"/>
          <w:lang w:eastAsia="ru-RU"/>
        </w:rPr>
        <w:t>Для</w:t>
      </w:r>
      <w:r>
        <w:rPr>
          <w:rFonts w:ascii="Times New Roman" w:hAnsi="Times New Roman"/>
          <w:lang w:eastAsia="ru-RU"/>
        </w:rPr>
        <w:t xml:space="preserve"> снятия с учета контракта (кредитного договора) </w:t>
      </w:r>
      <w:r w:rsidRPr="00F60E08">
        <w:rPr>
          <w:rFonts w:ascii="Times New Roman" w:hAnsi="Times New Roman"/>
          <w:lang w:eastAsia="ru-RU"/>
        </w:rPr>
        <w:t xml:space="preserve">Клиент представляет в Банк УК </w:t>
      </w:r>
      <w:r>
        <w:rPr>
          <w:rFonts w:ascii="Times New Roman" w:hAnsi="Times New Roman"/>
          <w:lang w:eastAsia="ru-RU"/>
        </w:rPr>
        <w:t xml:space="preserve">одновременно Заявление о снятии с учета контракта (кредитного договора) по форме </w:t>
      </w:r>
      <w:r w:rsidRPr="002B4DD1">
        <w:rPr>
          <w:rFonts w:ascii="Times New Roman" w:hAnsi="Times New Roman"/>
          <w:lang w:eastAsia="ru-RU"/>
        </w:rPr>
        <w:t>Банка</w:t>
      </w:r>
      <w:r>
        <w:rPr>
          <w:rFonts w:ascii="Times New Roman" w:hAnsi="Times New Roman"/>
          <w:lang w:eastAsia="ru-RU"/>
        </w:rPr>
        <w:t xml:space="preserve"> УК и документы и </w:t>
      </w:r>
      <w:r w:rsidRPr="00B61965">
        <w:rPr>
          <w:rFonts w:ascii="Times New Roman" w:hAnsi="Times New Roman"/>
          <w:lang w:eastAsia="ru-RU"/>
        </w:rPr>
        <w:t>информацию</w:t>
      </w:r>
      <w:r>
        <w:rPr>
          <w:rFonts w:ascii="Times New Roman" w:hAnsi="Times New Roman"/>
          <w:lang w:eastAsia="ru-RU"/>
        </w:rPr>
        <w:t>, которые необходимы для снятия с учета контракта (кредитного договора).</w:t>
      </w:r>
    </w:p>
    <w:p w:rsidR="00B145C8" w:rsidRDefault="00B145C8" w:rsidP="00395F90">
      <w:pPr>
        <w:pStyle w:val="a3"/>
        <w:widowControl w:val="0"/>
        <w:numPr>
          <w:ilvl w:val="1"/>
          <w:numId w:val="62"/>
        </w:numPr>
        <w:autoSpaceDE w:val="0"/>
        <w:autoSpaceDN w:val="0"/>
        <w:spacing w:after="0" w:line="240" w:lineRule="auto"/>
        <w:jc w:val="both"/>
        <w:rPr>
          <w:rFonts w:ascii="Times New Roman" w:hAnsi="Times New Roman"/>
          <w:lang w:eastAsia="ru-RU"/>
        </w:rPr>
      </w:pPr>
      <w:r>
        <w:rPr>
          <w:rFonts w:ascii="Times New Roman" w:hAnsi="Times New Roman"/>
          <w:lang w:eastAsia="ru-RU"/>
        </w:rPr>
        <w:t xml:space="preserve">Банк УК проверяет Заявление о снятии с учета контракта (кредитного договора), </w:t>
      </w:r>
      <w:r>
        <w:rPr>
          <w:rFonts w:ascii="Times New Roman" w:hAnsi="Times New Roman"/>
          <w:lang w:eastAsia="ru-RU"/>
        </w:rPr>
        <w:lastRenderedPageBreak/>
        <w:t>представленные документы, соответствие основания снятия с учета контракта (кредитного договора) представленным документам и (или) информации, имеющейся в Банке УК.</w:t>
      </w:r>
    </w:p>
    <w:p w:rsidR="00B145C8" w:rsidRDefault="00B145C8" w:rsidP="00395F90">
      <w:pPr>
        <w:pStyle w:val="a3"/>
        <w:widowControl w:val="0"/>
        <w:numPr>
          <w:ilvl w:val="1"/>
          <w:numId w:val="62"/>
        </w:numPr>
        <w:autoSpaceDE w:val="0"/>
        <w:autoSpaceDN w:val="0"/>
        <w:spacing w:after="0" w:line="240" w:lineRule="auto"/>
        <w:jc w:val="both"/>
        <w:rPr>
          <w:rFonts w:ascii="Times New Roman" w:hAnsi="Times New Roman"/>
          <w:lang w:eastAsia="ru-RU"/>
        </w:rPr>
      </w:pPr>
      <w:proofErr w:type="gramStart"/>
      <w:r w:rsidRPr="00607AF4">
        <w:rPr>
          <w:rFonts w:ascii="Times New Roman" w:hAnsi="Times New Roman"/>
          <w:lang w:eastAsia="ru-RU"/>
        </w:rPr>
        <w:t xml:space="preserve">В случае </w:t>
      </w:r>
      <w:r>
        <w:rPr>
          <w:rFonts w:ascii="Times New Roman" w:hAnsi="Times New Roman"/>
          <w:lang w:eastAsia="ru-RU"/>
        </w:rPr>
        <w:t xml:space="preserve">принятия решения о снятии с учета контракта (кредитного договора) </w:t>
      </w:r>
      <w:r w:rsidRPr="00607AF4">
        <w:rPr>
          <w:rFonts w:ascii="Times New Roman" w:hAnsi="Times New Roman"/>
          <w:lang w:eastAsia="ru-RU"/>
        </w:rPr>
        <w:t xml:space="preserve">Банк УК принимает Заявление о </w:t>
      </w:r>
      <w:r>
        <w:rPr>
          <w:rFonts w:ascii="Times New Roman" w:hAnsi="Times New Roman"/>
          <w:lang w:eastAsia="ru-RU"/>
        </w:rPr>
        <w:t>снятии с учета контракта (кредитного договора), снимает с учета контракт (кредитный договор),</w:t>
      </w:r>
      <w:r w:rsidRPr="00607AF4">
        <w:rPr>
          <w:rFonts w:ascii="Times New Roman" w:hAnsi="Times New Roman"/>
          <w:lang w:eastAsia="ru-RU"/>
        </w:rPr>
        <w:t xml:space="preserve"> формирует актуальную ВБК с заполненным пункт</w:t>
      </w:r>
      <w:r>
        <w:rPr>
          <w:rFonts w:ascii="Times New Roman" w:hAnsi="Times New Roman"/>
          <w:lang w:eastAsia="ru-RU"/>
        </w:rPr>
        <w:t>ом</w:t>
      </w:r>
      <w:r w:rsidRPr="00607AF4">
        <w:rPr>
          <w:rFonts w:ascii="Times New Roman" w:hAnsi="Times New Roman"/>
          <w:lang w:eastAsia="ru-RU"/>
        </w:rPr>
        <w:t xml:space="preserve"> </w:t>
      </w:r>
      <w:r>
        <w:rPr>
          <w:rFonts w:ascii="Times New Roman" w:hAnsi="Times New Roman"/>
          <w:lang w:eastAsia="ru-RU"/>
        </w:rPr>
        <w:t>4</w:t>
      </w:r>
      <w:r w:rsidRPr="00607AF4">
        <w:rPr>
          <w:rFonts w:ascii="Times New Roman" w:hAnsi="Times New Roman"/>
          <w:lang w:eastAsia="ru-RU"/>
        </w:rPr>
        <w:t xml:space="preserve"> </w:t>
      </w:r>
      <w:r>
        <w:rPr>
          <w:rFonts w:ascii="Times New Roman" w:hAnsi="Times New Roman"/>
          <w:lang w:eastAsia="ru-RU"/>
        </w:rPr>
        <w:t xml:space="preserve">раздела </w:t>
      </w:r>
      <w:r w:rsidRPr="00026E80">
        <w:rPr>
          <w:rFonts w:ascii="Times New Roman" w:hAnsi="Times New Roman"/>
          <w:lang w:eastAsia="ru-RU"/>
        </w:rPr>
        <w:t>I</w:t>
      </w:r>
      <w:r w:rsidRPr="00D52D7F">
        <w:rPr>
          <w:rFonts w:ascii="Times New Roman" w:hAnsi="Times New Roman"/>
          <w:lang w:eastAsia="ru-RU"/>
        </w:rPr>
        <w:t xml:space="preserve"> </w:t>
      </w:r>
      <w:r>
        <w:rPr>
          <w:rFonts w:ascii="Times New Roman" w:hAnsi="Times New Roman"/>
          <w:lang w:eastAsia="ru-RU"/>
        </w:rPr>
        <w:t xml:space="preserve">ВБК </w:t>
      </w:r>
      <w:r w:rsidRPr="00607AF4">
        <w:rPr>
          <w:rFonts w:ascii="Times New Roman" w:hAnsi="Times New Roman"/>
          <w:lang w:eastAsia="ru-RU"/>
        </w:rPr>
        <w:t xml:space="preserve">«Сведения о </w:t>
      </w:r>
      <w:r>
        <w:rPr>
          <w:rFonts w:ascii="Times New Roman" w:hAnsi="Times New Roman"/>
          <w:lang w:eastAsia="ru-RU"/>
        </w:rPr>
        <w:t>постановке на учет, переводе и снятии с учета контракта</w:t>
      </w:r>
      <w:r w:rsidRPr="00607AF4">
        <w:rPr>
          <w:rFonts w:ascii="Times New Roman" w:hAnsi="Times New Roman"/>
          <w:lang w:eastAsia="ru-RU"/>
        </w:rPr>
        <w:t>»</w:t>
      </w:r>
      <w:r w:rsidRPr="003368C6">
        <w:rPr>
          <w:rFonts w:ascii="Times New Roman" w:hAnsi="Times New Roman"/>
          <w:lang w:eastAsia="ru-RU"/>
        </w:rPr>
        <w:t>/</w:t>
      </w:r>
      <w:r w:rsidRPr="00607AF4">
        <w:rPr>
          <w:rFonts w:ascii="Times New Roman" w:hAnsi="Times New Roman"/>
          <w:lang w:eastAsia="ru-RU"/>
        </w:rPr>
        <w:t xml:space="preserve">«Сведения о </w:t>
      </w:r>
      <w:r>
        <w:rPr>
          <w:rFonts w:ascii="Times New Roman" w:hAnsi="Times New Roman"/>
          <w:lang w:eastAsia="ru-RU"/>
        </w:rPr>
        <w:t>постановке на учет, переводе и снятии с учета кредитного</w:t>
      </w:r>
      <w:proofErr w:type="gramEnd"/>
      <w:r>
        <w:rPr>
          <w:rFonts w:ascii="Times New Roman" w:hAnsi="Times New Roman"/>
          <w:lang w:eastAsia="ru-RU"/>
        </w:rPr>
        <w:t xml:space="preserve"> договора</w:t>
      </w:r>
      <w:r w:rsidRPr="00607AF4">
        <w:rPr>
          <w:rFonts w:ascii="Times New Roman" w:hAnsi="Times New Roman"/>
          <w:lang w:eastAsia="ru-RU"/>
        </w:rPr>
        <w:t>»</w:t>
      </w:r>
      <w:r>
        <w:rPr>
          <w:rFonts w:ascii="Times New Roman" w:hAnsi="Times New Roman"/>
          <w:lang w:eastAsia="ru-RU"/>
        </w:rPr>
        <w:t xml:space="preserve"> </w:t>
      </w:r>
      <w:r w:rsidRPr="00CD6ADC">
        <w:rPr>
          <w:rFonts w:ascii="Times New Roman" w:hAnsi="Times New Roman"/>
          <w:lang w:eastAsia="ru-RU"/>
        </w:rPr>
        <w:t xml:space="preserve">и направляет </w:t>
      </w:r>
      <w:r w:rsidRPr="00B61965">
        <w:rPr>
          <w:rFonts w:ascii="Times New Roman" w:hAnsi="Times New Roman"/>
          <w:lang w:eastAsia="ru-RU"/>
        </w:rPr>
        <w:t xml:space="preserve">через </w:t>
      </w:r>
      <w:r w:rsidRPr="00CD6ADC">
        <w:rPr>
          <w:rFonts w:ascii="Times New Roman" w:hAnsi="Times New Roman"/>
          <w:lang w:eastAsia="ru-RU"/>
        </w:rPr>
        <w:t>систему ДБО</w:t>
      </w:r>
      <w:r w:rsidRPr="00747268">
        <w:rPr>
          <w:rFonts w:ascii="Times New Roman" w:hAnsi="Times New Roman"/>
          <w:lang w:eastAsia="ru-RU"/>
        </w:rPr>
        <w:t xml:space="preserve">. </w:t>
      </w:r>
    </w:p>
    <w:p w:rsidR="00B145C8" w:rsidRDefault="00B145C8" w:rsidP="00B145C8">
      <w:pPr>
        <w:pStyle w:val="a3"/>
        <w:widowControl w:val="0"/>
        <w:autoSpaceDE w:val="0"/>
        <w:autoSpaceDN w:val="0"/>
        <w:spacing w:after="0" w:line="240" w:lineRule="auto"/>
        <w:ind w:left="1004"/>
        <w:jc w:val="both"/>
        <w:rPr>
          <w:rFonts w:ascii="Times New Roman" w:hAnsi="Times New Roman"/>
          <w:lang w:eastAsia="ru-RU"/>
        </w:rPr>
      </w:pPr>
      <w:r w:rsidRPr="00C84F54">
        <w:rPr>
          <w:rFonts w:ascii="Times New Roman" w:hAnsi="Times New Roman"/>
          <w:lang w:eastAsia="ru-RU"/>
        </w:rPr>
        <w:t>ВБК на бумажном носителе Клиент может получить по запросу о предоставлении ВБК через ВСП. При передаче ВБК на бумажном носителе через ВСП Банк УК вправе взимать комиссию в соответствии с тарифами Банка.</w:t>
      </w:r>
    </w:p>
    <w:p w:rsidR="00B145C8" w:rsidRPr="00293A37" w:rsidRDefault="00B145C8" w:rsidP="00395F90">
      <w:pPr>
        <w:pStyle w:val="a3"/>
        <w:widowControl w:val="0"/>
        <w:numPr>
          <w:ilvl w:val="1"/>
          <w:numId w:val="62"/>
        </w:numPr>
        <w:autoSpaceDE w:val="0"/>
        <w:autoSpaceDN w:val="0"/>
        <w:spacing w:after="0" w:line="240" w:lineRule="auto"/>
        <w:jc w:val="both"/>
        <w:rPr>
          <w:rFonts w:ascii="Times New Roman" w:hAnsi="Times New Roman"/>
          <w:lang w:eastAsia="ru-RU"/>
        </w:rPr>
      </w:pPr>
      <w:r w:rsidRPr="00293A37">
        <w:rPr>
          <w:rFonts w:ascii="Times New Roman" w:hAnsi="Times New Roman"/>
          <w:lang w:eastAsia="ru-RU"/>
        </w:rPr>
        <w:t>При снятии с учета контракта (кредитного договора) в связи с уступкой требования</w:t>
      </w:r>
      <w:r>
        <w:rPr>
          <w:rFonts w:ascii="Times New Roman" w:hAnsi="Times New Roman"/>
          <w:lang w:eastAsia="ru-RU"/>
        </w:rPr>
        <w:t xml:space="preserve"> по контракту (кредитному договору) другому лицу-резиденту либо при переводе долга по контракту (кредитному договору) на другое лицо-резидента</w:t>
      </w:r>
      <w:r w:rsidRPr="00293A37">
        <w:rPr>
          <w:rFonts w:ascii="Times New Roman" w:hAnsi="Times New Roman"/>
          <w:lang w:eastAsia="ru-RU"/>
        </w:rPr>
        <w:t xml:space="preserve"> Банк УК направляет </w:t>
      </w:r>
      <w:r w:rsidRPr="00B61965">
        <w:rPr>
          <w:rFonts w:ascii="Times New Roman" w:hAnsi="Times New Roman"/>
          <w:lang w:eastAsia="ru-RU"/>
        </w:rPr>
        <w:t xml:space="preserve">через </w:t>
      </w:r>
      <w:r w:rsidRPr="00CD6ADC">
        <w:rPr>
          <w:rFonts w:ascii="Times New Roman" w:hAnsi="Times New Roman"/>
          <w:strike/>
          <w:color w:val="FF0000"/>
          <w:lang w:eastAsia="ru-RU"/>
        </w:rPr>
        <w:t xml:space="preserve"> </w:t>
      </w:r>
      <w:r w:rsidRPr="00293A37">
        <w:rPr>
          <w:rFonts w:ascii="Times New Roman" w:hAnsi="Times New Roman"/>
          <w:lang w:eastAsia="ru-RU"/>
        </w:rPr>
        <w:t>систему ДБО Клиенту ВБК. При отсутствии системы ДБО Банк направляет Клиенту ВБК через ВСП.</w:t>
      </w:r>
    </w:p>
    <w:p w:rsidR="00B145C8" w:rsidRPr="00EE203C" w:rsidRDefault="00B145C8" w:rsidP="00395F90">
      <w:pPr>
        <w:pStyle w:val="a3"/>
        <w:widowControl w:val="0"/>
        <w:numPr>
          <w:ilvl w:val="1"/>
          <w:numId w:val="62"/>
        </w:numPr>
        <w:autoSpaceDE w:val="0"/>
        <w:autoSpaceDN w:val="0"/>
        <w:spacing w:after="0" w:line="240" w:lineRule="auto"/>
        <w:jc w:val="both"/>
        <w:rPr>
          <w:rFonts w:ascii="Times New Roman" w:hAnsi="Times New Roman"/>
          <w:lang w:eastAsia="ru-RU"/>
        </w:rPr>
      </w:pPr>
      <w:proofErr w:type="gramStart"/>
      <w:r w:rsidRPr="00EE203C">
        <w:rPr>
          <w:rFonts w:ascii="Times New Roman" w:hAnsi="Times New Roman"/>
          <w:lang w:eastAsia="ru-RU"/>
        </w:rPr>
        <w:t xml:space="preserve">В случае непредставления Клиентом </w:t>
      </w:r>
      <w:r w:rsidR="001F5DFE">
        <w:rPr>
          <w:rFonts w:ascii="Times New Roman" w:hAnsi="Times New Roman"/>
          <w:lang w:eastAsia="ru-RU"/>
        </w:rPr>
        <w:t>необходимых</w:t>
      </w:r>
      <w:r w:rsidR="001F5DFE" w:rsidRPr="00EE203C">
        <w:rPr>
          <w:rFonts w:ascii="Times New Roman" w:hAnsi="Times New Roman"/>
          <w:lang w:eastAsia="ru-RU"/>
        </w:rPr>
        <w:t xml:space="preserve"> </w:t>
      </w:r>
      <w:r w:rsidRPr="00EE203C">
        <w:rPr>
          <w:rFonts w:ascii="Times New Roman" w:hAnsi="Times New Roman"/>
          <w:lang w:eastAsia="ru-RU"/>
        </w:rPr>
        <w:t>документов и информации, либо представления документов, не содержащих необходимых сведений, подтверждающих указанное в Заявлении о снятии с учета контракта (кредитного договора) основание для снятия с учета контракта (кредитного договора), либо отсутствия в Банке УК информации, достаточной для снятия с учета контракта (кредитного договора), Банк УК отказывает Клиенту в принятии Заявления о снятии с учета контракта</w:t>
      </w:r>
      <w:proofErr w:type="gramEnd"/>
      <w:r w:rsidRPr="00EE203C">
        <w:rPr>
          <w:rFonts w:ascii="Times New Roman" w:hAnsi="Times New Roman"/>
          <w:lang w:eastAsia="ru-RU"/>
        </w:rPr>
        <w:t xml:space="preserve"> (кредитного договора) и направляет Клиенту информацию  о причинах отказа с указанием даты отказа по системе ДБО</w:t>
      </w:r>
      <w:r>
        <w:rPr>
          <w:rFonts w:ascii="Times New Roman" w:hAnsi="Times New Roman"/>
          <w:lang w:eastAsia="ru-RU"/>
        </w:rPr>
        <w:t>. При отсутствии системы ДБО</w:t>
      </w:r>
      <w:r w:rsidRPr="00EE203C">
        <w:rPr>
          <w:rFonts w:ascii="Times New Roman" w:hAnsi="Times New Roman"/>
          <w:lang w:eastAsia="ru-RU"/>
        </w:rPr>
        <w:t xml:space="preserve"> </w:t>
      </w:r>
      <w:r>
        <w:rPr>
          <w:rFonts w:ascii="Times New Roman" w:hAnsi="Times New Roman"/>
          <w:lang w:eastAsia="ru-RU"/>
        </w:rPr>
        <w:t>Банк направляет Клиенту информацию об отказе</w:t>
      </w:r>
      <w:r w:rsidRPr="00EE203C">
        <w:rPr>
          <w:rFonts w:ascii="Times New Roman" w:hAnsi="Times New Roman"/>
          <w:lang w:eastAsia="ru-RU"/>
        </w:rPr>
        <w:t xml:space="preserve"> через ВСП</w:t>
      </w:r>
      <w:r w:rsidRPr="00EE203C">
        <w:rPr>
          <w:vertAlign w:val="superscript"/>
        </w:rPr>
        <w:footnoteReference w:id="10"/>
      </w:r>
      <w:r w:rsidRPr="00EE203C">
        <w:rPr>
          <w:rFonts w:ascii="Times New Roman" w:hAnsi="Times New Roman"/>
          <w:lang w:eastAsia="ru-RU"/>
        </w:rPr>
        <w:t>.</w:t>
      </w:r>
      <w:r>
        <w:rPr>
          <w:rFonts w:ascii="Times New Roman" w:hAnsi="Times New Roman"/>
          <w:lang w:eastAsia="ru-RU"/>
        </w:rPr>
        <w:t xml:space="preserve"> </w:t>
      </w:r>
    </w:p>
    <w:p w:rsidR="00B145C8" w:rsidRPr="003924E5" w:rsidRDefault="00B145C8" w:rsidP="00395F90">
      <w:pPr>
        <w:pStyle w:val="a3"/>
        <w:widowControl w:val="0"/>
        <w:numPr>
          <w:ilvl w:val="1"/>
          <w:numId w:val="62"/>
        </w:numPr>
        <w:autoSpaceDE w:val="0"/>
        <w:autoSpaceDN w:val="0"/>
        <w:spacing w:after="0" w:line="240" w:lineRule="auto"/>
        <w:jc w:val="both"/>
        <w:rPr>
          <w:rFonts w:ascii="Times New Roman" w:hAnsi="Times New Roman"/>
          <w:lang w:eastAsia="ru-RU"/>
        </w:rPr>
      </w:pPr>
      <w:proofErr w:type="gramStart"/>
      <w:r w:rsidRPr="003924E5">
        <w:rPr>
          <w:rFonts w:ascii="Times New Roman" w:hAnsi="Times New Roman"/>
          <w:lang w:eastAsia="ru-RU"/>
        </w:rPr>
        <w:t xml:space="preserve">Если в одном Заявлении о </w:t>
      </w:r>
      <w:r>
        <w:rPr>
          <w:rFonts w:ascii="Times New Roman" w:hAnsi="Times New Roman"/>
          <w:lang w:eastAsia="ru-RU"/>
        </w:rPr>
        <w:t>снятии с учета контракта (кредитного договора)</w:t>
      </w:r>
      <w:r w:rsidRPr="003924E5">
        <w:rPr>
          <w:rFonts w:ascii="Times New Roman" w:hAnsi="Times New Roman"/>
          <w:lang w:eastAsia="ru-RU"/>
        </w:rPr>
        <w:t xml:space="preserve"> указана информация о нескольких контрактах (кредитных договорах)</w:t>
      </w:r>
      <w:r>
        <w:rPr>
          <w:rFonts w:ascii="Times New Roman" w:hAnsi="Times New Roman"/>
          <w:lang w:eastAsia="ru-RU"/>
        </w:rPr>
        <w:t>, поставленных на учет</w:t>
      </w:r>
      <w:r w:rsidR="00AF6621" w:rsidRPr="00AF6621">
        <w:rPr>
          <w:rFonts w:ascii="Times New Roman" w:hAnsi="Times New Roman"/>
          <w:lang w:eastAsia="ru-RU"/>
        </w:rPr>
        <w:t>,</w:t>
      </w:r>
      <w:r w:rsidRPr="003924E5">
        <w:rPr>
          <w:rFonts w:ascii="Times New Roman" w:hAnsi="Times New Roman"/>
          <w:lang w:eastAsia="ru-RU"/>
        </w:rPr>
        <w:t xml:space="preserve"> и Банк </w:t>
      </w:r>
      <w:r>
        <w:rPr>
          <w:rFonts w:ascii="Times New Roman" w:hAnsi="Times New Roman"/>
          <w:lang w:eastAsia="ru-RU"/>
        </w:rPr>
        <w:t xml:space="preserve">УК </w:t>
      </w:r>
      <w:r w:rsidRPr="003924E5">
        <w:rPr>
          <w:rFonts w:ascii="Times New Roman" w:hAnsi="Times New Roman"/>
          <w:lang w:eastAsia="ru-RU"/>
        </w:rPr>
        <w:t xml:space="preserve">принимает решение об отказе </w:t>
      </w:r>
      <w:r>
        <w:rPr>
          <w:rFonts w:ascii="Times New Roman" w:hAnsi="Times New Roman"/>
          <w:lang w:eastAsia="ru-RU"/>
        </w:rPr>
        <w:t>в снятии с учета о</w:t>
      </w:r>
      <w:r w:rsidRPr="003924E5">
        <w:rPr>
          <w:rFonts w:ascii="Times New Roman" w:hAnsi="Times New Roman"/>
          <w:lang w:eastAsia="ru-RU"/>
        </w:rPr>
        <w:t>тдельно</w:t>
      </w:r>
      <w:r>
        <w:rPr>
          <w:rFonts w:ascii="Times New Roman" w:hAnsi="Times New Roman"/>
          <w:lang w:eastAsia="ru-RU"/>
        </w:rPr>
        <w:t>го контракта</w:t>
      </w:r>
      <w:r w:rsidRPr="003924E5">
        <w:rPr>
          <w:rFonts w:ascii="Times New Roman" w:hAnsi="Times New Roman"/>
          <w:lang w:eastAsia="ru-RU"/>
        </w:rPr>
        <w:t xml:space="preserve"> (кредитно</w:t>
      </w:r>
      <w:r>
        <w:rPr>
          <w:rFonts w:ascii="Times New Roman" w:hAnsi="Times New Roman"/>
          <w:lang w:eastAsia="ru-RU"/>
        </w:rPr>
        <w:t>го</w:t>
      </w:r>
      <w:r w:rsidRPr="003924E5">
        <w:rPr>
          <w:rFonts w:ascii="Times New Roman" w:hAnsi="Times New Roman"/>
          <w:lang w:eastAsia="ru-RU"/>
        </w:rPr>
        <w:t xml:space="preserve"> договор</w:t>
      </w:r>
      <w:r>
        <w:rPr>
          <w:rFonts w:ascii="Times New Roman" w:hAnsi="Times New Roman"/>
          <w:lang w:eastAsia="ru-RU"/>
        </w:rPr>
        <w:t>а</w:t>
      </w:r>
      <w:r w:rsidRPr="003924E5">
        <w:rPr>
          <w:rFonts w:ascii="Times New Roman" w:hAnsi="Times New Roman"/>
          <w:lang w:eastAsia="ru-RU"/>
        </w:rPr>
        <w:t xml:space="preserve">) (отдельных контрактов (кредитных договоров), Банк </w:t>
      </w:r>
      <w:r>
        <w:rPr>
          <w:rFonts w:ascii="Times New Roman" w:hAnsi="Times New Roman"/>
          <w:lang w:eastAsia="ru-RU"/>
        </w:rPr>
        <w:t xml:space="preserve">УК </w:t>
      </w:r>
      <w:r w:rsidRPr="003924E5">
        <w:rPr>
          <w:rFonts w:ascii="Times New Roman" w:hAnsi="Times New Roman"/>
          <w:lang w:eastAsia="ru-RU"/>
        </w:rPr>
        <w:t xml:space="preserve">направляет Клиенту </w:t>
      </w:r>
      <w:r>
        <w:rPr>
          <w:rFonts w:ascii="Times New Roman" w:hAnsi="Times New Roman"/>
          <w:lang w:eastAsia="ru-RU"/>
        </w:rPr>
        <w:t>информацию</w:t>
      </w:r>
      <w:r w:rsidRPr="003924E5">
        <w:rPr>
          <w:rFonts w:ascii="Times New Roman" w:hAnsi="Times New Roman"/>
          <w:lang w:eastAsia="ru-RU"/>
        </w:rPr>
        <w:t xml:space="preserve"> о </w:t>
      </w:r>
      <w:r>
        <w:rPr>
          <w:rFonts w:ascii="Times New Roman" w:hAnsi="Times New Roman"/>
          <w:lang w:eastAsia="ru-RU"/>
        </w:rPr>
        <w:t xml:space="preserve">причинах </w:t>
      </w:r>
      <w:r w:rsidRPr="003924E5">
        <w:rPr>
          <w:rFonts w:ascii="Times New Roman" w:hAnsi="Times New Roman"/>
          <w:lang w:eastAsia="ru-RU"/>
        </w:rPr>
        <w:t>отказ</w:t>
      </w:r>
      <w:r>
        <w:rPr>
          <w:rFonts w:ascii="Times New Roman" w:hAnsi="Times New Roman"/>
          <w:lang w:eastAsia="ru-RU"/>
        </w:rPr>
        <w:t>а</w:t>
      </w:r>
      <w:r w:rsidRPr="003924E5">
        <w:rPr>
          <w:rFonts w:ascii="Times New Roman" w:hAnsi="Times New Roman"/>
          <w:lang w:eastAsia="ru-RU"/>
        </w:rPr>
        <w:t xml:space="preserve"> </w:t>
      </w:r>
      <w:r>
        <w:rPr>
          <w:rFonts w:ascii="Times New Roman" w:hAnsi="Times New Roman"/>
          <w:lang w:eastAsia="ru-RU"/>
        </w:rPr>
        <w:t xml:space="preserve">в снятии с учета </w:t>
      </w:r>
      <w:r w:rsidRPr="003924E5">
        <w:rPr>
          <w:rFonts w:ascii="Times New Roman" w:hAnsi="Times New Roman"/>
          <w:lang w:eastAsia="ru-RU"/>
        </w:rPr>
        <w:t>по каждому контракту (кредитному договору) с указанием даты</w:t>
      </w:r>
      <w:proofErr w:type="gramEnd"/>
      <w:r w:rsidRPr="003924E5">
        <w:rPr>
          <w:rFonts w:ascii="Times New Roman" w:hAnsi="Times New Roman"/>
          <w:lang w:eastAsia="ru-RU"/>
        </w:rPr>
        <w:t xml:space="preserve"> отказа</w:t>
      </w:r>
      <w:r>
        <w:rPr>
          <w:rFonts w:ascii="Times New Roman" w:hAnsi="Times New Roman"/>
          <w:lang w:eastAsia="ru-RU"/>
        </w:rPr>
        <w:t xml:space="preserve"> по системе ДБО. При отсутствии системы ДБО</w:t>
      </w:r>
      <w:r w:rsidRPr="00EE203C">
        <w:rPr>
          <w:rFonts w:ascii="Times New Roman" w:hAnsi="Times New Roman"/>
          <w:lang w:eastAsia="ru-RU"/>
        </w:rPr>
        <w:t xml:space="preserve"> </w:t>
      </w:r>
      <w:r>
        <w:rPr>
          <w:rFonts w:ascii="Times New Roman" w:hAnsi="Times New Roman"/>
          <w:lang w:eastAsia="ru-RU"/>
        </w:rPr>
        <w:t>Банк направляет Клиенту информацию об отказе</w:t>
      </w:r>
      <w:r w:rsidRPr="00EE203C">
        <w:rPr>
          <w:rFonts w:ascii="Times New Roman" w:hAnsi="Times New Roman"/>
          <w:lang w:eastAsia="ru-RU"/>
        </w:rPr>
        <w:t xml:space="preserve"> через ВСП</w:t>
      </w:r>
      <w:r>
        <w:rPr>
          <w:rStyle w:val="ad"/>
          <w:lang w:eastAsia="ru-RU"/>
        </w:rPr>
        <w:footnoteReference w:id="11"/>
      </w:r>
      <w:r w:rsidRPr="003924E5">
        <w:rPr>
          <w:rFonts w:ascii="Times New Roman" w:hAnsi="Times New Roman"/>
          <w:lang w:eastAsia="ru-RU"/>
        </w:rPr>
        <w:t>. По конт</w:t>
      </w:r>
      <w:r>
        <w:rPr>
          <w:rFonts w:ascii="Times New Roman" w:hAnsi="Times New Roman"/>
          <w:lang w:eastAsia="ru-RU"/>
        </w:rPr>
        <w:t>р</w:t>
      </w:r>
      <w:r w:rsidRPr="003924E5">
        <w:rPr>
          <w:rFonts w:ascii="Times New Roman" w:hAnsi="Times New Roman"/>
          <w:lang w:eastAsia="ru-RU"/>
        </w:rPr>
        <w:t>актам (кредитным договорам), по которым</w:t>
      </w:r>
      <w:r>
        <w:rPr>
          <w:rFonts w:ascii="Times New Roman" w:hAnsi="Times New Roman"/>
          <w:lang w:eastAsia="ru-RU"/>
        </w:rPr>
        <w:t xml:space="preserve"> </w:t>
      </w:r>
      <w:r w:rsidRPr="003924E5">
        <w:rPr>
          <w:rFonts w:ascii="Times New Roman" w:hAnsi="Times New Roman"/>
          <w:lang w:eastAsia="ru-RU"/>
        </w:rPr>
        <w:t xml:space="preserve">Банк УК принимает положительное решение о </w:t>
      </w:r>
      <w:r>
        <w:rPr>
          <w:rFonts w:ascii="Times New Roman" w:hAnsi="Times New Roman"/>
          <w:lang w:eastAsia="ru-RU"/>
        </w:rPr>
        <w:t>снятии с учета контракта (кредитного договора), Банк УК</w:t>
      </w:r>
      <w:r w:rsidRPr="003924E5">
        <w:rPr>
          <w:rFonts w:ascii="Times New Roman" w:hAnsi="Times New Roman"/>
          <w:lang w:eastAsia="ru-RU"/>
        </w:rPr>
        <w:t xml:space="preserve"> формирует </w:t>
      </w:r>
      <w:r>
        <w:rPr>
          <w:rFonts w:ascii="Times New Roman" w:hAnsi="Times New Roman"/>
          <w:lang w:eastAsia="ru-RU"/>
        </w:rPr>
        <w:t>и направляет ВБК Клиенту в соответствии с п. 4.3 и 4.4</w:t>
      </w:r>
      <w:r w:rsidRPr="003924E5">
        <w:rPr>
          <w:rFonts w:ascii="Times New Roman" w:hAnsi="Times New Roman"/>
          <w:lang w:eastAsia="ru-RU"/>
        </w:rPr>
        <w:t xml:space="preserve"> </w:t>
      </w:r>
      <w:r>
        <w:rPr>
          <w:rFonts w:ascii="Times New Roman" w:hAnsi="Times New Roman"/>
          <w:lang w:eastAsia="ru-RU"/>
        </w:rPr>
        <w:t>настоящего Порядка.</w:t>
      </w:r>
    </w:p>
    <w:p w:rsidR="00B145C8" w:rsidRDefault="00B145C8" w:rsidP="00395F90">
      <w:pPr>
        <w:pStyle w:val="a3"/>
        <w:widowControl w:val="0"/>
        <w:numPr>
          <w:ilvl w:val="1"/>
          <w:numId w:val="62"/>
        </w:numPr>
        <w:autoSpaceDE w:val="0"/>
        <w:autoSpaceDN w:val="0"/>
        <w:spacing w:after="0" w:line="240" w:lineRule="auto"/>
        <w:jc w:val="both"/>
        <w:rPr>
          <w:rFonts w:ascii="Times New Roman" w:hAnsi="Times New Roman"/>
          <w:lang w:eastAsia="ru-RU"/>
        </w:rPr>
      </w:pPr>
      <w:r>
        <w:rPr>
          <w:rFonts w:ascii="Times New Roman" w:hAnsi="Times New Roman"/>
          <w:lang w:eastAsia="ru-RU"/>
        </w:rPr>
        <w:t>Банк УК вправе самостоятельно снять с учета контракт (кредитный договор) в случаях, установленных Инструкцией № 181-И:</w:t>
      </w:r>
    </w:p>
    <w:p w:rsidR="00B145C8" w:rsidRPr="00D52D09" w:rsidRDefault="00B145C8" w:rsidP="00395F90">
      <w:pPr>
        <w:pStyle w:val="a3"/>
        <w:widowControl w:val="0"/>
        <w:numPr>
          <w:ilvl w:val="0"/>
          <w:numId w:val="69"/>
        </w:numPr>
        <w:autoSpaceDE w:val="0"/>
        <w:autoSpaceDN w:val="0"/>
        <w:spacing w:after="0" w:line="240" w:lineRule="auto"/>
        <w:jc w:val="both"/>
        <w:rPr>
          <w:rFonts w:ascii="Times New Roman" w:hAnsi="Times New Roman"/>
          <w:lang w:eastAsia="ru-RU"/>
        </w:rPr>
      </w:pPr>
      <w:r>
        <w:rPr>
          <w:rFonts w:ascii="Times New Roman" w:hAnsi="Times New Roman"/>
          <w:lang w:eastAsia="ru-RU"/>
        </w:rPr>
        <w:t xml:space="preserve">по истечении 90 календарных дней, следующих за датой, указанной в графе 6 пункта 3 раздела </w:t>
      </w:r>
      <w:r w:rsidRPr="004027C8">
        <w:rPr>
          <w:rFonts w:ascii="Times New Roman" w:hAnsi="Times New Roman"/>
          <w:lang w:eastAsia="ru-RU"/>
        </w:rPr>
        <w:t>I</w:t>
      </w:r>
      <w:r>
        <w:rPr>
          <w:rFonts w:ascii="Times New Roman" w:hAnsi="Times New Roman"/>
          <w:lang w:eastAsia="ru-RU"/>
        </w:rPr>
        <w:t xml:space="preserve"> ВБК, в установленных Инструкцией № 181-И случаях.</w:t>
      </w:r>
    </w:p>
    <w:p w:rsidR="00B145C8" w:rsidRPr="00D52D09" w:rsidRDefault="00B145C8" w:rsidP="00B145C8">
      <w:pPr>
        <w:pStyle w:val="a3"/>
        <w:widowControl w:val="0"/>
        <w:autoSpaceDE w:val="0"/>
        <w:autoSpaceDN w:val="0"/>
        <w:spacing w:after="0" w:line="240" w:lineRule="auto"/>
        <w:ind w:left="1364"/>
        <w:jc w:val="both"/>
        <w:rPr>
          <w:rFonts w:ascii="Times New Roman" w:hAnsi="Times New Roman"/>
          <w:lang w:eastAsia="ru-RU"/>
        </w:rPr>
      </w:pPr>
      <w:r>
        <w:rPr>
          <w:rFonts w:ascii="Times New Roman" w:hAnsi="Times New Roman"/>
          <w:lang w:eastAsia="ru-RU"/>
        </w:rPr>
        <w:t>При этом Банк УК формирует и направляет Клиенту ВБК в соответствии с п. 4.4 настоящего Порядка</w:t>
      </w:r>
      <w:r w:rsidRPr="00D52D09">
        <w:rPr>
          <w:rFonts w:ascii="Times New Roman" w:hAnsi="Times New Roman"/>
          <w:lang w:eastAsia="ru-RU"/>
        </w:rPr>
        <w:t>;</w:t>
      </w:r>
    </w:p>
    <w:p w:rsidR="00B145C8" w:rsidRPr="00150708" w:rsidRDefault="00B145C8" w:rsidP="00150708">
      <w:pPr>
        <w:pStyle w:val="a3"/>
        <w:widowControl w:val="0"/>
        <w:numPr>
          <w:ilvl w:val="0"/>
          <w:numId w:val="69"/>
        </w:numPr>
        <w:autoSpaceDE w:val="0"/>
        <w:autoSpaceDN w:val="0"/>
        <w:spacing w:after="0" w:line="240" w:lineRule="auto"/>
        <w:jc w:val="both"/>
        <w:rPr>
          <w:rFonts w:ascii="Times New Roman" w:hAnsi="Times New Roman"/>
          <w:lang w:eastAsia="ru-RU"/>
        </w:rPr>
      </w:pPr>
      <w:proofErr w:type="gramStart"/>
      <w:r w:rsidRPr="00150708">
        <w:rPr>
          <w:rFonts w:ascii="Times New Roman" w:hAnsi="Times New Roman"/>
          <w:lang w:eastAsia="ru-RU"/>
        </w:rPr>
        <w:t xml:space="preserve">по истечении 30 календарных дней при закрытии Клиентом всех расчетных счетов в Банке либо ликвидации юридического лица-резидента, прекращении деятельности физическим лицом-индивидуальным предпринимателем </w:t>
      </w:r>
      <w:r w:rsidR="008C03DA">
        <w:rPr>
          <w:rFonts w:ascii="Times New Roman" w:hAnsi="Times New Roman"/>
          <w:lang w:eastAsia="ru-RU"/>
        </w:rPr>
        <w:t>/</w:t>
      </w:r>
      <w:r w:rsidR="008C03DA" w:rsidRPr="00150708">
        <w:rPr>
          <w:rFonts w:ascii="Times New Roman" w:hAnsi="Times New Roman"/>
          <w:lang w:eastAsia="ru-RU"/>
        </w:rPr>
        <w:t xml:space="preserve"> </w:t>
      </w:r>
      <w:r w:rsidRPr="00150708">
        <w:rPr>
          <w:rFonts w:ascii="Times New Roman" w:hAnsi="Times New Roman"/>
          <w:lang w:eastAsia="ru-RU"/>
        </w:rPr>
        <w:t xml:space="preserve">физическим лицом, занимающимся в установленном законодательством Российской Федерации частной практикой. </w:t>
      </w:r>
      <w:proofErr w:type="gramEnd"/>
    </w:p>
    <w:p w:rsidR="00B145C8" w:rsidRPr="0089423D" w:rsidRDefault="00B145C8" w:rsidP="00395F90">
      <w:pPr>
        <w:pStyle w:val="a3"/>
        <w:widowControl w:val="0"/>
        <w:numPr>
          <w:ilvl w:val="0"/>
          <w:numId w:val="58"/>
        </w:numPr>
        <w:autoSpaceDE w:val="0"/>
        <w:autoSpaceDN w:val="0"/>
        <w:spacing w:after="0" w:line="240" w:lineRule="auto"/>
        <w:jc w:val="both"/>
        <w:rPr>
          <w:rFonts w:ascii="Times New Roman" w:hAnsi="Times New Roman"/>
          <w:b/>
          <w:lang w:eastAsia="ru-RU"/>
        </w:rPr>
      </w:pPr>
      <w:r>
        <w:rPr>
          <w:rFonts w:ascii="Times New Roman" w:hAnsi="Times New Roman"/>
          <w:b/>
          <w:lang w:eastAsia="ru-RU"/>
        </w:rPr>
        <w:t>Представление</w:t>
      </w:r>
      <w:r w:rsidRPr="001634A4">
        <w:rPr>
          <w:rFonts w:ascii="Times New Roman" w:hAnsi="Times New Roman"/>
          <w:b/>
          <w:lang w:eastAsia="ru-RU"/>
        </w:rPr>
        <w:t xml:space="preserve"> Клиентом в </w:t>
      </w:r>
      <w:r w:rsidRPr="00076FF2">
        <w:rPr>
          <w:rFonts w:ascii="Times New Roman" w:hAnsi="Times New Roman"/>
          <w:b/>
          <w:lang w:eastAsia="ru-RU"/>
        </w:rPr>
        <w:t>Банк</w:t>
      </w:r>
      <w:r w:rsidRPr="001634A4">
        <w:rPr>
          <w:rFonts w:ascii="Times New Roman" w:hAnsi="Times New Roman"/>
          <w:b/>
          <w:lang w:eastAsia="ru-RU"/>
        </w:rPr>
        <w:t xml:space="preserve"> документов и информации по валютной операции</w:t>
      </w:r>
      <w:r>
        <w:rPr>
          <w:rFonts w:ascii="Times New Roman" w:hAnsi="Times New Roman"/>
          <w:b/>
          <w:lang w:eastAsia="ru-RU"/>
        </w:rPr>
        <w:t>, обработка Банком документов и информации. Направление информации Банком Клиенту.</w:t>
      </w:r>
      <w:r w:rsidRPr="001634A4">
        <w:rPr>
          <w:rFonts w:ascii="Times New Roman" w:hAnsi="Times New Roman"/>
          <w:b/>
          <w:lang w:eastAsia="ru-RU"/>
        </w:rPr>
        <w:t xml:space="preserve"> </w:t>
      </w:r>
    </w:p>
    <w:p w:rsidR="00B145C8" w:rsidRPr="0048060A" w:rsidRDefault="00B145C8" w:rsidP="00395F90">
      <w:pPr>
        <w:pStyle w:val="a3"/>
        <w:widowControl w:val="0"/>
        <w:numPr>
          <w:ilvl w:val="1"/>
          <w:numId w:val="71"/>
        </w:numPr>
        <w:autoSpaceDE w:val="0"/>
        <w:autoSpaceDN w:val="0"/>
        <w:spacing w:after="0" w:line="240" w:lineRule="auto"/>
        <w:ind w:left="1134" w:hanging="490"/>
        <w:jc w:val="both"/>
        <w:rPr>
          <w:rFonts w:ascii="Times New Roman" w:hAnsi="Times New Roman"/>
          <w:b/>
          <w:lang w:eastAsia="ru-RU"/>
        </w:rPr>
      </w:pPr>
      <w:r>
        <w:rPr>
          <w:rFonts w:ascii="Times New Roman" w:hAnsi="Times New Roman"/>
          <w:lang w:eastAsia="ru-RU"/>
        </w:rPr>
        <w:t xml:space="preserve">Клиент представляет в </w:t>
      </w:r>
      <w:r w:rsidRPr="000A1FDD">
        <w:rPr>
          <w:rFonts w:ascii="Times New Roman" w:hAnsi="Times New Roman"/>
          <w:lang w:eastAsia="ru-RU"/>
        </w:rPr>
        <w:t xml:space="preserve">Банк </w:t>
      </w:r>
      <w:r>
        <w:rPr>
          <w:rFonts w:ascii="Times New Roman" w:hAnsi="Times New Roman"/>
          <w:lang w:eastAsia="ru-RU"/>
        </w:rPr>
        <w:t xml:space="preserve">документы и информацию по валютной операции в соответствии со сроками, установленными в Инструкции № 181-И, </w:t>
      </w:r>
      <w:r w:rsidRPr="000A15D4">
        <w:rPr>
          <w:rFonts w:ascii="Times New Roman" w:hAnsi="Times New Roman"/>
          <w:b/>
          <w:lang w:eastAsia="ru-RU"/>
        </w:rPr>
        <w:t>с использованием формы Банка СВО</w:t>
      </w:r>
      <w:r>
        <w:rPr>
          <w:rFonts w:ascii="Times New Roman" w:hAnsi="Times New Roman"/>
          <w:b/>
          <w:lang w:eastAsia="ru-RU"/>
        </w:rPr>
        <w:t xml:space="preserve">. </w:t>
      </w:r>
      <w:r w:rsidRPr="0048060A">
        <w:rPr>
          <w:rFonts w:ascii="Times New Roman" w:hAnsi="Times New Roman"/>
          <w:lang w:eastAsia="ru-RU"/>
        </w:rPr>
        <w:t xml:space="preserve">В СВО указывается информация и к ним прилагаются документы  </w:t>
      </w:r>
      <w:r w:rsidRPr="0048060A">
        <w:rPr>
          <w:rFonts w:ascii="Times New Roman" w:hAnsi="Times New Roman"/>
          <w:b/>
          <w:lang w:eastAsia="ru-RU"/>
        </w:rPr>
        <w:t>в зависимости от требований,</w:t>
      </w:r>
      <w:r w:rsidRPr="00A529D7">
        <w:rPr>
          <w:rFonts w:ascii="Times New Roman" w:hAnsi="Times New Roman"/>
          <w:lang w:eastAsia="ru-RU"/>
        </w:rPr>
        <w:t xml:space="preserve"> </w:t>
      </w:r>
      <w:r w:rsidRPr="0048060A">
        <w:rPr>
          <w:rFonts w:ascii="Times New Roman" w:hAnsi="Times New Roman"/>
          <w:b/>
          <w:lang w:eastAsia="ru-RU"/>
        </w:rPr>
        <w:t>установленных Инструкцией № 181-И</w:t>
      </w:r>
      <w:r>
        <w:rPr>
          <w:rFonts w:ascii="Times New Roman" w:hAnsi="Times New Roman"/>
          <w:b/>
          <w:lang w:eastAsia="ru-RU"/>
        </w:rPr>
        <w:t>, при проведении операции</w:t>
      </w:r>
      <w:r>
        <w:rPr>
          <w:rStyle w:val="ad"/>
          <w:b/>
          <w:lang w:eastAsia="ru-RU"/>
        </w:rPr>
        <w:footnoteReference w:id="12"/>
      </w:r>
      <w:r w:rsidRPr="0048060A">
        <w:rPr>
          <w:rFonts w:ascii="Times New Roman" w:hAnsi="Times New Roman"/>
          <w:b/>
          <w:lang w:eastAsia="ru-RU"/>
        </w:rPr>
        <w:t xml:space="preserve">: </w:t>
      </w:r>
    </w:p>
    <w:p w:rsidR="00B145C8" w:rsidRPr="00A529D7" w:rsidRDefault="00B145C8" w:rsidP="00395F90">
      <w:pPr>
        <w:pStyle w:val="a3"/>
        <w:widowControl w:val="0"/>
        <w:numPr>
          <w:ilvl w:val="0"/>
          <w:numId w:val="70"/>
        </w:numPr>
        <w:autoSpaceDE w:val="0"/>
        <w:autoSpaceDN w:val="0"/>
        <w:spacing w:after="0" w:line="240" w:lineRule="auto"/>
        <w:ind w:left="1560" w:hanging="426"/>
        <w:jc w:val="both"/>
        <w:rPr>
          <w:rFonts w:ascii="Times New Roman" w:hAnsi="Times New Roman"/>
          <w:lang w:eastAsia="ru-RU"/>
        </w:rPr>
      </w:pPr>
      <w:r>
        <w:rPr>
          <w:rFonts w:ascii="Times New Roman" w:hAnsi="Times New Roman"/>
          <w:lang w:eastAsia="ru-RU"/>
        </w:rPr>
        <w:t xml:space="preserve">информация о </w:t>
      </w:r>
      <w:r w:rsidRPr="00A529D7">
        <w:rPr>
          <w:rFonts w:ascii="Times New Roman" w:hAnsi="Times New Roman"/>
          <w:lang w:eastAsia="ru-RU"/>
        </w:rPr>
        <w:t>код</w:t>
      </w:r>
      <w:r>
        <w:rPr>
          <w:rFonts w:ascii="Times New Roman" w:hAnsi="Times New Roman"/>
          <w:lang w:eastAsia="ru-RU"/>
        </w:rPr>
        <w:t>е</w:t>
      </w:r>
      <w:r w:rsidRPr="00A529D7">
        <w:rPr>
          <w:rFonts w:ascii="Times New Roman" w:hAnsi="Times New Roman"/>
          <w:lang w:eastAsia="ru-RU"/>
        </w:rPr>
        <w:t xml:space="preserve"> вида операции в соответствии с Приложением </w:t>
      </w:r>
      <w:r>
        <w:rPr>
          <w:rFonts w:ascii="Times New Roman" w:hAnsi="Times New Roman"/>
          <w:lang w:eastAsia="ru-RU"/>
        </w:rPr>
        <w:t>1</w:t>
      </w:r>
      <w:r w:rsidRPr="00A529D7">
        <w:rPr>
          <w:rFonts w:ascii="Times New Roman" w:hAnsi="Times New Roman"/>
          <w:lang w:eastAsia="ru-RU"/>
        </w:rPr>
        <w:t xml:space="preserve"> к Инструкции № </w:t>
      </w:r>
      <w:r w:rsidRPr="00A529D7">
        <w:rPr>
          <w:rFonts w:ascii="Times New Roman" w:hAnsi="Times New Roman"/>
          <w:lang w:eastAsia="ru-RU"/>
        </w:rPr>
        <w:lastRenderedPageBreak/>
        <w:t>181-И</w:t>
      </w:r>
      <w:r w:rsidRPr="00A529D7">
        <w:rPr>
          <w:vertAlign w:val="superscript"/>
        </w:rPr>
        <w:footnoteReference w:id="13"/>
      </w:r>
      <w:r w:rsidRPr="00A529D7">
        <w:rPr>
          <w:rFonts w:ascii="Times New Roman" w:hAnsi="Times New Roman"/>
          <w:lang w:eastAsia="ru-RU"/>
        </w:rPr>
        <w:t>;</w:t>
      </w:r>
    </w:p>
    <w:p w:rsidR="00B145C8" w:rsidRDefault="00B145C8" w:rsidP="00395F90">
      <w:pPr>
        <w:pStyle w:val="a3"/>
        <w:widowControl w:val="0"/>
        <w:numPr>
          <w:ilvl w:val="0"/>
          <w:numId w:val="70"/>
        </w:numPr>
        <w:autoSpaceDE w:val="0"/>
        <w:autoSpaceDN w:val="0"/>
        <w:spacing w:after="0" w:line="240" w:lineRule="auto"/>
        <w:ind w:left="1560" w:hanging="426"/>
        <w:jc w:val="both"/>
        <w:rPr>
          <w:rFonts w:ascii="Times New Roman" w:hAnsi="Times New Roman"/>
          <w:lang w:eastAsia="ru-RU"/>
        </w:rPr>
      </w:pPr>
      <w:r>
        <w:rPr>
          <w:rFonts w:ascii="Times New Roman" w:hAnsi="Times New Roman"/>
          <w:lang w:eastAsia="ru-RU"/>
        </w:rPr>
        <w:t>информация о номере и дате контракта (кредитного договора);</w:t>
      </w:r>
    </w:p>
    <w:p w:rsidR="00B145C8" w:rsidRPr="00A529D7" w:rsidRDefault="00B145C8" w:rsidP="00395F90">
      <w:pPr>
        <w:pStyle w:val="a3"/>
        <w:widowControl w:val="0"/>
        <w:numPr>
          <w:ilvl w:val="0"/>
          <w:numId w:val="70"/>
        </w:numPr>
        <w:autoSpaceDE w:val="0"/>
        <w:autoSpaceDN w:val="0"/>
        <w:spacing w:after="0" w:line="240" w:lineRule="auto"/>
        <w:ind w:left="1560" w:hanging="426"/>
        <w:jc w:val="both"/>
        <w:rPr>
          <w:rFonts w:ascii="Times New Roman" w:hAnsi="Times New Roman"/>
          <w:lang w:eastAsia="ru-RU"/>
        </w:rPr>
      </w:pPr>
      <w:r w:rsidRPr="00A529D7">
        <w:rPr>
          <w:rFonts w:ascii="Times New Roman" w:hAnsi="Times New Roman"/>
          <w:lang w:eastAsia="ru-RU"/>
        </w:rPr>
        <w:t>информация об УНК</w:t>
      </w:r>
      <w:r>
        <w:rPr>
          <w:rFonts w:ascii="Times New Roman" w:hAnsi="Times New Roman"/>
          <w:lang w:eastAsia="ru-RU"/>
        </w:rPr>
        <w:t xml:space="preserve"> </w:t>
      </w:r>
      <w:r w:rsidRPr="00A529D7">
        <w:rPr>
          <w:rFonts w:ascii="Times New Roman" w:hAnsi="Times New Roman"/>
          <w:lang w:eastAsia="ru-RU"/>
        </w:rPr>
        <w:t>(КД)</w:t>
      </w:r>
      <w:r w:rsidRPr="00A529D7">
        <w:rPr>
          <w:vertAlign w:val="superscript"/>
        </w:rPr>
        <w:footnoteReference w:id="14"/>
      </w:r>
      <w:r w:rsidRPr="00A529D7">
        <w:rPr>
          <w:rFonts w:ascii="Times New Roman" w:hAnsi="Times New Roman"/>
          <w:lang w:eastAsia="ru-RU"/>
        </w:rPr>
        <w:t>;</w:t>
      </w:r>
    </w:p>
    <w:p w:rsidR="00B145C8" w:rsidRPr="00A529D7" w:rsidRDefault="00B145C8" w:rsidP="00395F90">
      <w:pPr>
        <w:pStyle w:val="a3"/>
        <w:widowControl w:val="0"/>
        <w:numPr>
          <w:ilvl w:val="0"/>
          <w:numId w:val="70"/>
        </w:numPr>
        <w:autoSpaceDE w:val="0"/>
        <w:autoSpaceDN w:val="0"/>
        <w:spacing w:after="0" w:line="240" w:lineRule="auto"/>
        <w:ind w:left="1560" w:hanging="426"/>
        <w:jc w:val="both"/>
        <w:rPr>
          <w:rFonts w:ascii="Times New Roman" w:hAnsi="Times New Roman"/>
          <w:lang w:eastAsia="ru-RU"/>
        </w:rPr>
      </w:pPr>
      <w:r w:rsidRPr="00A529D7">
        <w:rPr>
          <w:rFonts w:ascii="Times New Roman" w:hAnsi="Times New Roman"/>
          <w:lang w:eastAsia="ru-RU"/>
        </w:rPr>
        <w:t xml:space="preserve">информация об ожидаемых сроках </w:t>
      </w:r>
      <w:r w:rsidRPr="0053641B">
        <w:rPr>
          <w:rFonts w:ascii="Times New Roman" w:hAnsi="Times New Roman"/>
          <w:lang w:eastAsia="ru-RU"/>
        </w:rPr>
        <w:t>репатриации иностранной валюты и (или) валюты</w:t>
      </w:r>
      <w:r>
        <w:rPr>
          <w:rFonts w:ascii="Times New Roman" w:hAnsi="Times New Roman"/>
          <w:lang w:eastAsia="ru-RU"/>
        </w:rPr>
        <w:t xml:space="preserve"> РФ</w:t>
      </w:r>
      <w:r w:rsidRPr="00A529D7">
        <w:rPr>
          <w:rFonts w:ascii="Times New Roman" w:hAnsi="Times New Roman"/>
          <w:lang w:eastAsia="ru-RU"/>
        </w:rPr>
        <w:t xml:space="preserve"> в соответствии с Приложением 3 к Инструкции № 181-И</w:t>
      </w:r>
      <w:r>
        <w:rPr>
          <w:rFonts w:ascii="Times New Roman" w:hAnsi="Times New Roman"/>
          <w:lang w:eastAsia="ru-RU"/>
        </w:rPr>
        <w:t xml:space="preserve"> при осуществлении авансовых платежей </w:t>
      </w:r>
      <w:r w:rsidRPr="00A529D7">
        <w:rPr>
          <w:rFonts w:ascii="Times New Roman" w:hAnsi="Times New Roman"/>
          <w:lang w:eastAsia="ru-RU"/>
        </w:rPr>
        <w:t>по контрактам</w:t>
      </w:r>
      <w:r>
        <w:rPr>
          <w:rFonts w:ascii="Times New Roman" w:hAnsi="Times New Roman"/>
          <w:lang w:eastAsia="ru-RU"/>
        </w:rPr>
        <w:t>, принятым Банком на учет</w:t>
      </w:r>
      <w:r w:rsidRPr="00A529D7">
        <w:rPr>
          <w:rFonts w:ascii="Times New Roman" w:hAnsi="Times New Roman"/>
          <w:lang w:eastAsia="ru-RU"/>
        </w:rPr>
        <w:t>;</w:t>
      </w:r>
    </w:p>
    <w:p w:rsidR="00B145C8" w:rsidRPr="00A529D7" w:rsidRDefault="00B145C8" w:rsidP="00395F90">
      <w:pPr>
        <w:pStyle w:val="a3"/>
        <w:widowControl w:val="0"/>
        <w:numPr>
          <w:ilvl w:val="0"/>
          <w:numId w:val="70"/>
        </w:numPr>
        <w:autoSpaceDE w:val="0"/>
        <w:autoSpaceDN w:val="0"/>
        <w:spacing w:after="0" w:line="240" w:lineRule="auto"/>
        <w:ind w:left="1560" w:hanging="426"/>
        <w:jc w:val="both"/>
        <w:rPr>
          <w:rFonts w:ascii="Times New Roman" w:hAnsi="Times New Roman"/>
          <w:lang w:eastAsia="ru-RU"/>
        </w:rPr>
      </w:pPr>
      <w:r w:rsidRPr="00A529D7">
        <w:rPr>
          <w:rFonts w:ascii="Times New Roman" w:hAnsi="Times New Roman"/>
          <w:lang w:eastAsia="ru-RU"/>
        </w:rPr>
        <w:t>документы, связанные с проведением валютных операций (например, контракт (кредитный договор), дополнительные соглашения к нему и т.п.);</w:t>
      </w:r>
    </w:p>
    <w:p w:rsidR="00B145C8" w:rsidRPr="00A529D7" w:rsidRDefault="00B145C8" w:rsidP="00395F90">
      <w:pPr>
        <w:pStyle w:val="a3"/>
        <w:widowControl w:val="0"/>
        <w:numPr>
          <w:ilvl w:val="0"/>
          <w:numId w:val="70"/>
        </w:numPr>
        <w:autoSpaceDE w:val="0"/>
        <w:autoSpaceDN w:val="0"/>
        <w:spacing w:after="0" w:line="240" w:lineRule="auto"/>
        <w:ind w:left="1560" w:hanging="426"/>
        <w:jc w:val="both"/>
        <w:rPr>
          <w:rFonts w:ascii="Times New Roman" w:hAnsi="Times New Roman"/>
          <w:lang w:eastAsia="ru-RU"/>
        </w:rPr>
      </w:pPr>
      <w:r w:rsidRPr="00A529D7">
        <w:rPr>
          <w:rFonts w:ascii="Times New Roman" w:hAnsi="Times New Roman"/>
          <w:lang w:eastAsia="ru-RU"/>
        </w:rPr>
        <w:t xml:space="preserve">документы и информация, подтверждающие изменения </w:t>
      </w:r>
      <w:r>
        <w:rPr>
          <w:rFonts w:ascii="Times New Roman" w:hAnsi="Times New Roman"/>
          <w:lang w:eastAsia="ru-RU"/>
        </w:rPr>
        <w:t xml:space="preserve">кода вида операции </w:t>
      </w:r>
      <w:r w:rsidRPr="00A529D7">
        <w:rPr>
          <w:rFonts w:ascii="Times New Roman" w:hAnsi="Times New Roman"/>
          <w:lang w:eastAsia="ru-RU"/>
        </w:rPr>
        <w:t xml:space="preserve">(при внесении изменений </w:t>
      </w:r>
      <w:r>
        <w:rPr>
          <w:rFonts w:ascii="Times New Roman" w:hAnsi="Times New Roman"/>
          <w:lang w:eastAsia="ru-RU"/>
        </w:rPr>
        <w:t>в информацию о коде вида операции</w:t>
      </w:r>
      <w:r w:rsidRPr="00A529D7">
        <w:rPr>
          <w:rFonts w:ascii="Times New Roman" w:hAnsi="Times New Roman"/>
          <w:lang w:eastAsia="ru-RU"/>
        </w:rPr>
        <w:t>, котор</w:t>
      </w:r>
      <w:r>
        <w:rPr>
          <w:rFonts w:ascii="Times New Roman" w:hAnsi="Times New Roman"/>
          <w:lang w:eastAsia="ru-RU"/>
        </w:rPr>
        <w:t>ая</w:t>
      </w:r>
      <w:r w:rsidRPr="00A529D7">
        <w:rPr>
          <w:rFonts w:ascii="Times New Roman" w:hAnsi="Times New Roman"/>
          <w:lang w:eastAsia="ru-RU"/>
        </w:rPr>
        <w:t xml:space="preserve"> был</w:t>
      </w:r>
      <w:r>
        <w:rPr>
          <w:rFonts w:ascii="Times New Roman" w:hAnsi="Times New Roman"/>
          <w:lang w:eastAsia="ru-RU"/>
        </w:rPr>
        <w:t>а</w:t>
      </w:r>
      <w:r w:rsidRPr="00A529D7">
        <w:rPr>
          <w:rFonts w:ascii="Times New Roman" w:hAnsi="Times New Roman"/>
          <w:lang w:eastAsia="ru-RU"/>
        </w:rPr>
        <w:t xml:space="preserve"> представлен</w:t>
      </w:r>
      <w:r>
        <w:rPr>
          <w:rFonts w:ascii="Times New Roman" w:hAnsi="Times New Roman"/>
          <w:lang w:eastAsia="ru-RU"/>
        </w:rPr>
        <w:t>а</w:t>
      </w:r>
      <w:r w:rsidRPr="00A529D7">
        <w:rPr>
          <w:rFonts w:ascii="Times New Roman" w:hAnsi="Times New Roman"/>
          <w:lang w:eastAsia="ru-RU"/>
        </w:rPr>
        <w:t xml:space="preserve"> в Банк ранее); </w:t>
      </w:r>
    </w:p>
    <w:p w:rsidR="00B145C8" w:rsidRDefault="00B145C8" w:rsidP="00395F90">
      <w:pPr>
        <w:pStyle w:val="a3"/>
        <w:widowControl w:val="0"/>
        <w:numPr>
          <w:ilvl w:val="0"/>
          <w:numId w:val="70"/>
        </w:numPr>
        <w:autoSpaceDE w:val="0"/>
        <w:autoSpaceDN w:val="0"/>
        <w:spacing w:after="0" w:line="240" w:lineRule="auto"/>
        <w:ind w:left="1560" w:hanging="426"/>
        <w:jc w:val="both"/>
        <w:rPr>
          <w:rFonts w:ascii="Times New Roman" w:hAnsi="Times New Roman"/>
          <w:lang w:eastAsia="ru-RU"/>
        </w:rPr>
      </w:pPr>
      <w:r w:rsidRPr="00A529D7">
        <w:rPr>
          <w:rFonts w:ascii="Times New Roman" w:hAnsi="Times New Roman"/>
          <w:lang w:eastAsia="ru-RU"/>
        </w:rPr>
        <w:t>дополнительные документы и информация, которые могут быть представлены Клиентом по запросу Банка при недостаточности у Банка информации для отражения кода вида операции в данных по операциям или по инициативе Клиента;</w:t>
      </w:r>
    </w:p>
    <w:p w:rsidR="00B145C8" w:rsidRPr="00A529D7" w:rsidRDefault="00B145C8" w:rsidP="00395F90">
      <w:pPr>
        <w:pStyle w:val="a3"/>
        <w:widowControl w:val="0"/>
        <w:numPr>
          <w:ilvl w:val="0"/>
          <w:numId w:val="70"/>
        </w:numPr>
        <w:autoSpaceDE w:val="0"/>
        <w:autoSpaceDN w:val="0"/>
        <w:spacing w:after="0" w:line="240" w:lineRule="auto"/>
        <w:ind w:left="1560" w:hanging="426"/>
        <w:jc w:val="both"/>
        <w:rPr>
          <w:rFonts w:ascii="Times New Roman" w:hAnsi="Times New Roman"/>
          <w:lang w:eastAsia="ru-RU"/>
        </w:rPr>
      </w:pPr>
      <w:r>
        <w:rPr>
          <w:rFonts w:ascii="Times New Roman" w:hAnsi="Times New Roman"/>
          <w:lang w:eastAsia="ru-RU"/>
        </w:rPr>
        <w:t>сведения уполномоченного банка о проведенной операции с указанием уникального номера контракта (кредитного договора);</w:t>
      </w:r>
    </w:p>
    <w:p w:rsidR="00B145C8" w:rsidRDefault="00B145C8" w:rsidP="00395F90">
      <w:pPr>
        <w:pStyle w:val="a3"/>
        <w:widowControl w:val="0"/>
        <w:numPr>
          <w:ilvl w:val="0"/>
          <w:numId w:val="70"/>
        </w:numPr>
        <w:autoSpaceDE w:val="0"/>
        <w:autoSpaceDN w:val="0"/>
        <w:spacing w:after="0" w:line="240" w:lineRule="auto"/>
        <w:ind w:left="1560" w:hanging="426"/>
        <w:jc w:val="both"/>
        <w:rPr>
          <w:rFonts w:ascii="Times New Roman" w:hAnsi="Times New Roman"/>
          <w:lang w:eastAsia="ru-RU"/>
        </w:rPr>
      </w:pPr>
      <w:r w:rsidRPr="00A529D7">
        <w:rPr>
          <w:rFonts w:ascii="Times New Roman" w:hAnsi="Times New Roman"/>
          <w:lang w:eastAsia="ru-RU"/>
        </w:rPr>
        <w:t>иная информация, необходим</w:t>
      </w:r>
      <w:r>
        <w:rPr>
          <w:rFonts w:ascii="Times New Roman" w:hAnsi="Times New Roman"/>
          <w:lang w:eastAsia="ru-RU"/>
        </w:rPr>
        <w:t>ая для целей валютного контроля, в том числе представляемая по запросу Банка.</w:t>
      </w:r>
    </w:p>
    <w:p w:rsidR="00B145C8" w:rsidRDefault="00B145C8" w:rsidP="00395F90">
      <w:pPr>
        <w:pStyle w:val="a3"/>
        <w:widowControl w:val="0"/>
        <w:numPr>
          <w:ilvl w:val="1"/>
          <w:numId w:val="71"/>
        </w:numPr>
        <w:autoSpaceDE w:val="0"/>
        <w:autoSpaceDN w:val="0"/>
        <w:spacing w:after="0" w:line="240" w:lineRule="auto"/>
        <w:ind w:left="1134" w:hanging="490"/>
        <w:jc w:val="both"/>
        <w:rPr>
          <w:rFonts w:ascii="Times New Roman" w:hAnsi="Times New Roman"/>
          <w:lang w:eastAsia="ru-RU"/>
        </w:rPr>
      </w:pPr>
      <w:r>
        <w:rPr>
          <w:rFonts w:ascii="Times New Roman" w:hAnsi="Times New Roman"/>
          <w:lang w:eastAsia="ru-RU"/>
        </w:rPr>
        <w:t>Банк осуществляет проверку представленных документов и информации на  соответствие требованиям Инструкции № 181-И и настоящего Порядка.</w:t>
      </w:r>
    </w:p>
    <w:p w:rsidR="00B145C8" w:rsidRPr="00150708" w:rsidRDefault="00B145C8" w:rsidP="00395F90">
      <w:pPr>
        <w:pStyle w:val="a3"/>
        <w:widowControl w:val="0"/>
        <w:numPr>
          <w:ilvl w:val="1"/>
          <w:numId w:val="71"/>
        </w:numPr>
        <w:autoSpaceDE w:val="0"/>
        <w:autoSpaceDN w:val="0"/>
        <w:spacing w:after="0" w:line="240" w:lineRule="auto"/>
        <w:ind w:left="1134" w:hanging="490"/>
        <w:jc w:val="both"/>
        <w:rPr>
          <w:rFonts w:ascii="Times New Roman" w:hAnsi="Times New Roman"/>
          <w:lang w:eastAsia="ru-RU"/>
        </w:rPr>
      </w:pPr>
      <w:r w:rsidRPr="00150708">
        <w:rPr>
          <w:rFonts w:ascii="Times New Roman" w:hAnsi="Times New Roman"/>
          <w:lang w:eastAsia="ru-RU"/>
        </w:rPr>
        <w:t>При недостаточности представленных Клиентом документов и информации для отражения кода вида операции в данных по операциям и в ВБК</w:t>
      </w:r>
      <w:r w:rsidRPr="00150708">
        <w:rPr>
          <w:rStyle w:val="ad"/>
          <w:lang w:eastAsia="ru-RU"/>
        </w:rPr>
        <w:footnoteReference w:id="15"/>
      </w:r>
      <w:r w:rsidRPr="00150708">
        <w:rPr>
          <w:rFonts w:ascii="Times New Roman" w:hAnsi="Times New Roman"/>
          <w:lang w:eastAsia="ru-RU"/>
        </w:rPr>
        <w:t xml:space="preserve"> Банк запрашивает у </w:t>
      </w:r>
      <w:proofErr w:type="gramStart"/>
      <w:r w:rsidRPr="00150708">
        <w:rPr>
          <w:rFonts w:ascii="Times New Roman" w:hAnsi="Times New Roman"/>
          <w:lang w:eastAsia="ru-RU"/>
        </w:rPr>
        <w:t>Клиента</w:t>
      </w:r>
      <w:proofErr w:type="gramEnd"/>
      <w:r w:rsidRPr="00150708">
        <w:rPr>
          <w:rFonts w:ascii="Times New Roman" w:hAnsi="Times New Roman"/>
          <w:lang w:eastAsia="ru-RU"/>
        </w:rPr>
        <w:t xml:space="preserve"> и Клиент представляет в Банк дополнительные документы </w:t>
      </w:r>
      <w:r w:rsidR="00B45251" w:rsidRPr="00150708">
        <w:rPr>
          <w:rFonts w:ascii="Times New Roman" w:hAnsi="Times New Roman"/>
          <w:lang w:eastAsia="ru-RU"/>
        </w:rPr>
        <w:t>в течение операционного времени рабочего дня, следующего за днем, в котором Клиент представил в Банк документы и информацию</w:t>
      </w:r>
      <w:r w:rsidRPr="00150708">
        <w:rPr>
          <w:rFonts w:ascii="Times New Roman" w:hAnsi="Times New Roman"/>
          <w:lang w:eastAsia="ru-RU"/>
        </w:rPr>
        <w:t xml:space="preserve">. Клиент вправе представить Банку без его запроса дополнительные документы и информацию, позволяющие на их основании указать соответствующий проводимой (проведенной) операции код вида операции. </w:t>
      </w:r>
    </w:p>
    <w:p w:rsidR="00B45251" w:rsidRPr="00150708" w:rsidRDefault="00B45251" w:rsidP="00B45251">
      <w:pPr>
        <w:pStyle w:val="a3"/>
        <w:widowControl w:val="0"/>
        <w:autoSpaceDE w:val="0"/>
        <w:autoSpaceDN w:val="0"/>
        <w:spacing w:after="0" w:line="240" w:lineRule="auto"/>
        <w:ind w:left="1134"/>
        <w:jc w:val="both"/>
        <w:rPr>
          <w:rFonts w:ascii="Times New Roman" w:hAnsi="Times New Roman"/>
          <w:lang w:eastAsia="ru-RU"/>
        </w:rPr>
      </w:pPr>
      <w:r w:rsidRPr="00150708">
        <w:rPr>
          <w:rFonts w:ascii="Times New Roman" w:hAnsi="Times New Roman"/>
          <w:lang w:eastAsia="ru-RU"/>
        </w:rPr>
        <w:t>Банк направляет запрос о представлении дополнительных документов и информации по системе ДБО. При отсутствии у Клиента системы ДБО информация может быть запрошена  у Клиента через ВСП или по телефону.</w:t>
      </w:r>
    </w:p>
    <w:p w:rsidR="00B145C8" w:rsidRPr="00504464" w:rsidRDefault="00B145C8" w:rsidP="00395F90">
      <w:pPr>
        <w:pStyle w:val="a3"/>
        <w:widowControl w:val="0"/>
        <w:numPr>
          <w:ilvl w:val="1"/>
          <w:numId w:val="71"/>
        </w:numPr>
        <w:autoSpaceDE w:val="0"/>
        <w:autoSpaceDN w:val="0"/>
        <w:spacing w:after="0" w:line="240" w:lineRule="auto"/>
        <w:ind w:left="1134" w:hanging="490"/>
        <w:jc w:val="both"/>
        <w:rPr>
          <w:rFonts w:ascii="Times New Roman" w:hAnsi="Times New Roman"/>
          <w:lang w:eastAsia="ru-RU"/>
        </w:rPr>
      </w:pPr>
      <w:r w:rsidRPr="00150708">
        <w:rPr>
          <w:rFonts w:ascii="Times New Roman" w:hAnsi="Times New Roman"/>
          <w:b/>
          <w:lang w:eastAsia="ru-RU"/>
        </w:rPr>
        <w:t xml:space="preserve">При положительном результате проверки </w:t>
      </w:r>
      <w:r w:rsidRPr="00504464">
        <w:rPr>
          <w:rFonts w:ascii="Times New Roman" w:hAnsi="Times New Roman"/>
          <w:b/>
          <w:lang w:eastAsia="ru-RU"/>
        </w:rPr>
        <w:t>Банк</w:t>
      </w:r>
      <w:r w:rsidRPr="00504464">
        <w:rPr>
          <w:rFonts w:ascii="Times New Roman" w:hAnsi="Times New Roman"/>
          <w:lang w:eastAsia="ru-RU"/>
        </w:rPr>
        <w:t xml:space="preserve"> принимает документы и информацию,  отражает сведения в данных по операциям и в ВБК</w:t>
      </w:r>
      <w:r w:rsidRPr="00504464">
        <w:rPr>
          <w:rStyle w:val="ad"/>
          <w:lang w:eastAsia="ru-RU"/>
        </w:rPr>
        <w:footnoteReference w:id="16"/>
      </w:r>
      <w:r w:rsidRPr="00504464">
        <w:rPr>
          <w:rFonts w:ascii="Times New Roman" w:hAnsi="Times New Roman"/>
          <w:lang w:eastAsia="ru-RU"/>
        </w:rPr>
        <w:t>.</w:t>
      </w:r>
    </w:p>
    <w:p w:rsidR="00B145C8" w:rsidRPr="00504464" w:rsidRDefault="00B145C8" w:rsidP="00B145C8">
      <w:pPr>
        <w:widowControl w:val="0"/>
        <w:autoSpaceDE w:val="0"/>
        <w:autoSpaceDN w:val="0"/>
        <w:ind w:left="1134"/>
        <w:jc w:val="both"/>
        <w:rPr>
          <w:sz w:val="22"/>
          <w:szCs w:val="22"/>
        </w:rPr>
      </w:pPr>
      <w:r>
        <w:rPr>
          <w:sz w:val="22"/>
          <w:szCs w:val="22"/>
        </w:rPr>
        <w:t xml:space="preserve">Банк информирует Клиента о принятии СВО с документами и информацией через систему ДБО. По контрактам (кредитным договорам), принятым на учет в Банке, формируется </w:t>
      </w:r>
      <w:proofErr w:type="gramStart"/>
      <w:r>
        <w:rPr>
          <w:sz w:val="22"/>
          <w:szCs w:val="22"/>
        </w:rPr>
        <w:t>актуальная</w:t>
      </w:r>
      <w:proofErr w:type="gramEnd"/>
      <w:r>
        <w:rPr>
          <w:sz w:val="22"/>
          <w:szCs w:val="22"/>
        </w:rPr>
        <w:t xml:space="preserve"> ВБК и направляется Клиенту через систему ДБО.</w:t>
      </w:r>
    </w:p>
    <w:p w:rsidR="00B145C8" w:rsidRPr="00504464" w:rsidRDefault="00B145C8" w:rsidP="00B145C8">
      <w:pPr>
        <w:pStyle w:val="a3"/>
        <w:widowControl w:val="0"/>
        <w:autoSpaceDE w:val="0"/>
        <w:autoSpaceDN w:val="0"/>
        <w:spacing w:after="0" w:line="240" w:lineRule="auto"/>
        <w:ind w:left="1134"/>
        <w:jc w:val="both"/>
      </w:pPr>
      <w:r w:rsidRPr="00635E82">
        <w:rPr>
          <w:rFonts w:ascii="Times New Roman" w:hAnsi="Times New Roman"/>
          <w:lang w:eastAsia="ru-RU"/>
        </w:rPr>
        <w:t>ВБК на бумажном носителе Клиент может получить по запросу о предоставлении ВБК через ВСП. При передаче ВБК на бумажном носителе через ВСП Банк УК вправе взимать комиссию в соответствии с тарифами Банка.</w:t>
      </w:r>
    </w:p>
    <w:p w:rsidR="00B145C8" w:rsidRDefault="00B145C8" w:rsidP="00395F90">
      <w:pPr>
        <w:pStyle w:val="a3"/>
        <w:widowControl w:val="0"/>
        <w:numPr>
          <w:ilvl w:val="1"/>
          <w:numId w:val="71"/>
        </w:numPr>
        <w:autoSpaceDE w:val="0"/>
        <w:autoSpaceDN w:val="0"/>
        <w:spacing w:after="0" w:line="240" w:lineRule="auto"/>
        <w:ind w:left="1134" w:hanging="490"/>
        <w:jc w:val="both"/>
        <w:rPr>
          <w:rFonts w:ascii="Times New Roman" w:hAnsi="Times New Roman"/>
          <w:lang w:eastAsia="ru-RU"/>
        </w:rPr>
      </w:pPr>
      <w:r w:rsidRPr="00FB7598">
        <w:rPr>
          <w:rFonts w:ascii="Times New Roman" w:hAnsi="Times New Roman"/>
          <w:b/>
          <w:lang w:eastAsia="ru-RU"/>
        </w:rPr>
        <w:t>При отрицательном результате проверки</w:t>
      </w:r>
      <w:r>
        <w:rPr>
          <w:rFonts w:ascii="Times New Roman" w:hAnsi="Times New Roman"/>
          <w:b/>
          <w:lang w:eastAsia="ru-RU"/>
        </w:rPr>
        <w:t xml:space="preserve">, </w:t>
      </w:r>
      <w:r w:rsidRPr="00FF72F1">
        <w:rPr>
          <w:rFonts w:ascii="Times New Roman" w:hAnsi="Times New Roman"/>
          <w:lang w:eastAsia="ru-RU"/>
        </w:rPr>
        <w:t>в том числе</w:t>
      </w:r>
      <w:r>
        <w:rPr>
          <w:rFonts w:ascii="Times New Roman" w:hAnsi="Times New Roman"/>
          <w:b/>
          <w:lang w:eastAsia="ru-RU"/>
        </w:rPr>
        <w:t xml:space="preserve"> </w:t>
      </w:r>
      <w:r>
        <w:rPr>
          <w:rFonts w:ascii="Times New Roman" w:hAnsi="Times New Roman"/>
          <w:lang w:eastAsia="ru-RU"/>
        </w:rPr>
        <w:t>СВО с дополнительными документами и информацией, представленных в соответствии с п. 5.3 настоящего Порядка,</w:t>
      </w:r>
      <w:r w:rsidRPr="009C6A19">
        <w:rPr>
          <w:rFonts w:ascii="Times New Roman" w:hAnsi="Times New Roman"/>
          <w:b/>
          <w:lang w:eastAsia="ru-RU"/>
        </w:rPr>
        <w:t xml:space="preserve"> </w:t>
      </w:r>
      <w:r w:rsidRPr="00151FFD">
        <w:rPr>
          <w:rFonts w:ascii="Times New Roman" w:hAnsi="Times New Roman"/>
          <w:lang w:eastAsia="ru-RU"/>
        </w:rPr>
        <w:t xml:space="preserve">Банк </w:t>
      </w:r>
      <w:r w:rsidRPr="003575BF">
        <w:rPr>
          <w:rFonts w:ascii="Times New Roman" w:hAnsi="Times New Roman"/>
          <w:lang w:eastAsia="ru-RU"/>
        </w:rPr>
        <w:t xml:space="preserve">отказывает Клиенту в принятии </w:t>
      </w:r>
      <w:r>
        <w:rPr>
          <w:rFonts w:ascii="Times New Roman" w:hAnsi="Times New Roman"/>
          <w:lang w:eastAsia="ru-RU"/>
        </w:rPr>
        <w:t xml:space="preserve">документов и информации/проведении операции </w:t>
      </w:r>
      <w:r w:rsidRPr="003575BF">
        <w:rPr>
          <w:rFonts w:ascii="Times New Roman" w:hAnsi="Times New Roman"/>
          <w:lang w:eastAsia="ru-RU"/>
        </w:rPr>
        <w:t xml:space="preserve">и направляет </w:t>
      </w:r>
      <w:r>
        <w:rPr>
          <w:rFonts w:ascii="Times New Roman" w:hAnsi="Times New Roman"/>
          <w:lang w:eastAsia="ru-RU"/>
        </w:rPr>
        <w:t>Клиенту информацию</w:t>
      </w:r>
      <w:r w:rsidRPr="003575BF">
        <w:rPr>
          <w:rFonts w:ascii="Times New Roman" w:hAnsi="Times New Roman"/>
          <w:lang w:eastAsia="ru-RU"/>
        </w:rPr>
        <w:t xml:space="preserve"> о</w:t>
      </w:r>
      <w:r>
        <w:rPr>
          <w:rFonts w:ascii="Times New Roman" w:hAnsi="Times New Roman"/>
          <w:lang w:eastAsia="ru-RU"/>
        </w:rPr>
        <w:t xml:space="preserve"> причинах</w:t>
      </w:r>
      <w:r w:rsidRPr="003575BF">
        <w:rPr>
          <w:rFonts w:ascii="Times New Roman" w:hAnsi="Times New Roman"/>
          <w:lang w:eastAsia="ru-RU"/>
        </w:rPr>
        <w:t xml:space="preserve"> отказ</w:t>
      </w:r>
      <w:r>
        <w:rPr>
          <w:rFonts w:ascii="Times New Roman" w:hAnsi="Times New Roman"/>
          <w:lang w:eastAsia="ru-RU"/>
        </w:rPr>
        <w:t xml:space="preserve">а </w:t>
      </w:r>
      <w:r w:rsidRPr="003575BF">
        <w:rPr>
          <w:rFonts w:ascii="Times New Roman" w:hAnsi="Times New Roman"/>
          <w:lang w:eastAsia="ru-RU"/>
        </w:rPr>
        <w:t>с указанием</w:t>
      </w:r>
      <w:r>
        <w:rPr>
          <w:rFonts w:ascii="Times New Roman" w:hAnsi="Times New Roman"/>
          <w:lang w:eastAsia="ru-RU"/>
        </w:rPr>
        <w:t xml:space="preserve"> </w:t>
      </w:r>
      <w:r w:rsidRPr="003575BF">
        <w:rPr>
          <w:rFonts w:ascii="Times New Roman" w:hAnsi="Times New Roman"/>
          <w:lang w:eastAsia="ru-RU"/>
        </w:rPr>
        <w:t>даты отказа</w:t>
      </w:r>
      <w:r w:rsidRPr="003575BF">
        <w:rPr>
          <w:rFonts w:ascii="Times New Roman" w:hAnsi="Times New Roman"/>
          <w:vertAlign w:val="superscript"/>
          <w:lang w:eastAsia="ru-RU"/>
        </w:rPr>
        <w:footnoteReference w:id="17"/>
      </w:r>
      <w:r w:rsidRPr="003575BF">
        <w:rPr>
          <w:rFonts w:ascii="Times New Roman" w:hAnsi="Times New Roman"/>
          <w:lang w:eastAsia="ru-RU"/>
        </w:rPr>
        <w:t>.</w:t>
      </w:r>
    </w:p>
    <w:p w:rsidR="00B145C8" w:rsidRDefault="00B145C8" w:rsidP="00B145C8">
      <w:pPr>
        <w:pStyle w:val="a3"/>
        <w:widowControl w:val="0"/>
        <w:autoSpaceDE w:val="0"/>
        <w:autoSpaceDN w:val="0"/>
        <w:spacing w:after="0" w:line="240" w:lineRule="auto"/>
        <w:ind w:left="1134"/>
        <w:jc w:val="both"/>
        <w:rPr>
          <w:rFonts w:ascii="Times New Roman" w:hAnsi="Times New Roman"/>
          <w:lang w:eastAsia="ru-RU"/>
        </w:rPr>
      </w:pPr>
      <w:r>
        <w:rPr>
          <w:rFonts w:ascii="Times New Roman" w:hAnsi="Times New Roman"/>
          <w:lang w:eastAsia="ru-RU"/>
        </w:rPr>
        <w:t xml:space="preserve">Банк информирует Клиента </w:t>
      </w:r>
      <w:r w:rsidRPr="0046661F">
        <w:rPr>
          <w:rFonts w:ascii="Times New Roman" w:hAnsi="Times New Roman"/>
          <w:lang w:eastAsia="ru-RU"/>
        </w:rPr>
        <w:t>о</w:t>
      </w:r>
      <w:r>
        <w:rPr>
          <w:rFonts w:ascii="Times New Roman" w:hAnsi="Times New Roman"/>
          <w:lang w:eastAsia="ru-RU"/>
        </w:rPr>
        <w:t xml:space="preserve">б отказе через систему ДБО. </w:t>
      </w:r>
      <w:r w:rsidRPr="004027C8">
        <w:rPr>
          <w:rFonts w:ascii="Times New Roman" w:hAnsi="Times New Roman"/>
          <w:lang w:eastAsia="ru-RU"/>
        </w:rPr>
        <w:t xml:space="preserve">При отсутствии системы ДБО </w:t>
      </w:r>
      <w:r>
        <w:rPr>
          <w:rFonts w:ascii="Times New Roman" w:hAnsi="Times New Roman"/>
          <w:lang w:eastAsia="ru-RU"/>
        </w:rPr>
        <w:t>Банк направляет</w:t>
      </w:r>
      <w:r w:rsidRPr="004027C8">
        <w:rPr>
          <w:rFonts w:ascii="Times New Roman" w:hAnsi="Times New Roman"/>
          <w:lang w:eastAsia="ru-RU"/>
        </w:rPr>
        <w:t xml:space="preserve"> Клиенту</w:t>
      </w:r>
      <w:r>
        <w:rPr>
          <w:rFonts w:ascii="Times New Roman" w:hAnsi="Times New Roman"/>
          <w:lang w:eastAsia="ru-RU"/>
        </w:rPr>
        <w:t xml:space="preserve"> информацию об </w:t>
      </w:r>
      <w:r w:rsidRPr="004027C8">
        <w:rPr>
          <w:rFonts w:ascii="Times New Roman" w:hAnsi="Times New Roman"/>
          <w:lang w:eastAsia="ru-RU"/>
        </w:rPr>
        <w:t>отказ</w:t>
      </w:r>
      <w:r>
        <w:rPr>
          <w:rFonts w:ascii="Times New Roman" w:hAnsi="Times New Roman"/>
          <w:lang w:eastAsia="ru-RU"/>
        </w:rPr>
        <w:t>е</w:t>
      </w:r>
      <w:r w:rsidRPr="004027C8">
        <w:rPr>
          <w:rFonts w:ascii="Times New Roman" w:hAnsi="Times New Roman"/>
          <w:lang w:eastAsia="ru-RU"/>
        </w:rPr>
        <w:t xml:space="preserve"> через ВСП.</w:t>
      </w:r>
    </w:p>
    <w:p w:rsidR="00B145C8" w:rsidRPr="004027C8" w:rsidRDefault="00B145C8" w:rsidP="00B145C8">
      <w:pPr>
        <w:pStyle w:val="a3"/>
        <w:widowControl w:val="0"/>
        <w:autoSpaceDE w:val="0"/>
        <w:autoSpaceDN w:val="0"/>
        <w:spacing w:after="0" w:line="240" w:lineRule="auto"/>
        <w:ind w:left="1134"/>
        <w:jc w:val="both"/>
        <w:rPr>
          <w:rFonts w:ascii="Times New Roman" w:hAnsi="Times New Roman"/>
          <w:lang w:eastAsia="ru-RU"/>
        </w:rPr>
      </w:pPr>
      <w:r w:rsidRPr="00D7070E">
        <w:rPr>
          <w:rFonts w:ascii="Times New Roman" w:hAnsi="Times New Roman"/>
          <w:lang w:eastAsia="ru-RU"/>
        </w:rPr>
        <w:t xml:space="preserve">Если в </w:t>
      </w:r>
      <w:r>
        <w:rPr>
          <w:rFonts w:ascii="Times New Roman" w:hAnsi="Times New Roman"/>
          <w:lang w:eastAsia="ru-RU"/>
        </w:rPr>
        <w:t>СВО</w:t>
      </w:r>
      <w:r w:rsidRPr="00D7070E">
        <w:rPr>
          <w:rFonts w:ascii="Times New Roman" w:hAnsi="Times New Roman"/>
          <w:lang w:eastAsia="ru-RU"/>
        </w:rPr>
        <w:t xml:space="preserve"> указана информация </w:t>
      </w:r>
      <w:r>
        <w:rPr>
          <w:rFonts w:ascii="Times New Roman" w:hAnsi="Times New Roman"/>
          <w:lang w:eastAsia="ru-RU"/>
        </w:rPr>
        <w:t>п</w:t>
      </w:r>
      <w:r w:rsidRPr="00D7070E">
        <w:rPr>
          <w:rFonts w:ascii="Times New Roman" w:hAnsi="Times New Roman"/>
          <w:lang w:eastAsia="ru-RU"/>
        </w:rPr>
        <w:t>о нескол</w:t>
      </w:r>
      <w:r>
        <w:rPr>
          <w:rFonts w:ascii="Times New Roman" w:hAnsi="Times New Roman"/>
          <w:lang w:eastAsia="ru-RU"/>
        </w:rPr>
        <w:t>ьким контрактам</w:t>
      </w:r>
      <w:r w:rsidRPr="00D7070E">
        <w:rPr>
          <w:rFonts w:ascii="Times New Roman" w:hAnsi="Times New Roman"/>
          <w:lang w:eastAsia="ru-RU"/>
        </w:rPr>
        <w:t xml:space="preserve"> (кредитны</w:t>
      </w:r>
      <w:r>
        <w:rPr>
          <w:rFonts w:ascii="Times New Roman" w:hAnsi="Times New Roman"/>
          <w:lang w:eastAsia="ru-RU"/>
        </w:rPr>
        <w:t>м</w:t>
      </w:r>
      <w:r w:rsidRPr="00D7070E">
        <w:rPr>
          <w:rFonts w:ascii="Times New Roman" w:hAnsi="Times New Roman"/>
          <w:lang w:eastAsia="ru-RU"/>
        </w:rPr>
        <w:t xml:space="preserve"> </w:t>
      </w:r>
      <w:proofErr w:type="gramStart"/>
      <w:r w:rsidRPr="00D7070E">
        <w:rPr>
          <w:rFonts w:ascii="Times New Roman" w:hAnsi="Times New Roman"/>
          <w:lang w:eastAsia="ru-RU"/>
        </w:rPr>
        <w:t>договора</w:t>
      </w:r>
      <w:r>
        <w:rPr>
          <w:rFonts w:ascii="Times New Roman" w:hAnsi="Times New Roman"/>
          <w:lang w:eastAsia="ru-RU"/>
        </w:rPr>
        <w:t>м)</w:t>
      </w:r>
      <w:r w:rsidRPr="00D7070E">
        <w:rPr>
          <w:rFonts w:ascii="Times New Roman" w:hAnsi="Times New Roman"/>
          <w:lang w:eastAsia="ru-RU"/>
        </w:rPr>
        <w:t xml:space="preserve"> </w:t>
      </w:r>
      <w:proofErr w:type="gramEnd"/>
      <w:r w:rsidRPr="00D7070E">
        <w:rPr>
          <w:rFonts w:ascii="Times New Roman" w:hAnsi="Times New Roman"/>
          <w:lang w:eastAsia="ru-RU"/>
        </w:rPr>
        <w:t xml:space="preserve">Банк </w:t>
      </w:r>
      <w:r>
        <w:rPr>
          <w:rFonts w:ascii="Times New Roman" w:hAnsi="Times New Roman"/>
          <w:lang w:eastAsia="ru-RU"/>
        </w:rPr>
        <w:t>может принять</w:t>
      </w:r>
      <w:r w:rsidRPr="00D7070E">
        <w:rPr>
          <w:rFonts w:ascii="Times New Roman" w:hAnsi="Times New Roman"/>
          <w:lang w:eastAsia="ru-RU"/>
        </w:rPr>
        <w:t xml:space="preserve"> решение об отказе </w:t>
      </w:r>
      <w:r>
        <w:rPr>
          <w:rFonts w:ascii="Times New Roman" w:hAnsi="Times New Roman"/>
          <w:lang w:eastAsia="ru-RU"/>
        </w:rPr>
        <w:t xml:space="preserve">в принятии сведений по отдельному </w:t>
      </w:r>
      <w:r w:rsidRPr="00D7070E">
        <w:rPr>
          <w:rFonts w:ascii="Times New Roman" w:hAnsi="Times New Roman"/>
          <w:lang w:eastAsia="ru-RU"/>
        </w:rPr>
        <w:t>контракт</w:t>
      </w:r>
      <w:r>
        <w:rPr>
          <w:rFonts w:ascii="Times New Roman" w:hAnsi="Times New Roman"/>
          <w:lang w:eastAsia="ru-RU"/>
        </w:rPr>
        <w:t>у</w:t>
      </w:r>
      <w:r w:rsidRPr="00D7070E">
        <w:rPr>
          <w:rFonts w:ascii="Times New Roman" w:hAnsi="Times New Roman"/>
          <w:lang w:eastAsia="ru-RU"/>
        </w:rPr>
        <w:t xml:space="preserve"> (кредитн</w:t>
      </w:r>
      <w:r>
        <w:rPr>
          <w:rFonts w:ascii="Times New Roman" w:hAnsi="Times New Roman"/>
          <w:lang w:eastAsia="ru-RU"/>
        </w:rPr>
        <w:t>ому</w:t>
      </w:r>
      <w:r w:rsidRPr="00D7070E">
        <w:rPr>
          <w:rFonts w:ascii="Times New Roman" w:hAnsi="Times New Roman"/>
          <w:lang w:eastAsia="ru-RU"/>
        </w:rPr>
        <w:t xml:space="preserve"> договор</w:t>
      </w:r>
      <w:r>
        <w:rPr>
          <w:rFonts w:ascii="Times New Roman" w:hAnsi="Times New Roman"/>
          <w:lang w:eastAsia="ru-RU"/>
        </w:rPr>
        <w:t>у</w:t>
      </w:r>
      <w:r w:rsidRPr="00D7070E">
        <w:rPr>
          <w:rFonts w:ascii="Times New Roman" w:hAnsi="Times New Roman"/>
          <w:lang w:eastAsia="ru-RU"/>
        </w:rPr>
        <w:t>)</w:t>
      </w:r>
      <w:r>
        <w:rPr>
          <w:rStyle w:val="ad"/>
          <w:lang w:eastAsia="ru-RU"/>
        </w:rPr>
        <w:footnoteReference w:id="18"/>
      </w:r>
      <w:r>
        <w:rPr>
          <w:rFonts w:ascii="Times New Roman" w:hAnsi="Times New Roman"/>
          <w:lang w:eastAsia="ru-RU"/>
        </w:rPr>
        <w:t>. В этом случае</w:t>
      </w:r>
      <w:r w:rsidRPr="00D7070E">
        <w:rPr>
          <w:rFonts w:ascii="Times New Roman" w:hAnsi="Times New Roman"/>
          <w:lang w:eastAsia="ru-RU"/>
        </w:rPr>
        <w:t xml:space="preserve"> Банк направляет Клиенту информацию о причинах отказа </w:t>
      </w:r>
      <w:r w:rsidRPr="003575BF">
        <w:rPr>
          <w:rFonts w:ascii="Times New Roman" w:hAnsi="Times New Roman"/>
          <w:lang w:eastAsia="ru-RU"/>
        </w:rPr>
        <w:t>с указанием</w:t>
      </w:r>
      <w:r>
        <w:rPr>
          <w:rFonts w:ascii="Times New Roman" w:hAnsi="Times New Roman"/>
          <w:lang w:eastAsia="ru-RU"/>
        </w:rPr>
        <w:t xml:space="preserve"> даты отказа по отдельному </w:t>
      </w:r>
      <w:r w:rsidR="00AF6621">
        <w:rPr>
          <w:rFonts w:ascii="Times New Roman" w:hAnsi="Times New Roman"/>
          <w:lang w:eastAsia="ru-RU"/>
        </w:rPr>
        <w:t xml:space="preserve">контракту </w:t>
      </w:r>
      <w:r>
        <w:rPr>
          <w:rFonts w:ascii="Times New Roman" w:hAnsi="Times New Roman"/>
          <w:lang w:eastAsia="ru-RU"/>
        </w:rPr>
        <w:t>(</w:t>
      </w:r>
      <w:r w:rsidR="00AF6621">
        <w:rPr>
          <w:rFonts w:ascii="Times New Roman" w:hAnsi="Times New Roman"/>
          <w:lang w:eastAsia="ru-RU"/>
        </w:rPr>
        <w:t>кредитному договору</w:t>
      </w:r>
      <w:r>
        <w:rPr>
          <w:rFonts w:ascii="Times New Roman" w:hAnsi="Times New Roman"/>
          <w:lang w:eastAsia="ru-RU"/>
        </w:rPr>
        <w:t>).</w:t>
      </w:r>
    </w:p>
    <w:p w:rsidR="00B145C8" w:rsidRPr="00225694" w:rsidRDefault="00B145C8" w:rsidP="00395F90">
      <w:pPr>
        <w:pStyle w:val="a3"/>
        <w:widowControl w:val="0"/>
        <w:numPr>
          <w:ilvl w:val="1"/>
          <w:numId w:val="71"/>
        </w:numPr>
        <w:autoSpaceDE w:val="0"/>
        <w:autoSpaceDN w:val="0"/>
        <w:spacing w:after="0" w:line="240" w:lineRule="auto"/>
        <w:ind w:left="1134" w:hanging="490"/>
        <w:jc w:val="both"/>
        <w:rPr>
          <w:rFonts w:ascii="Times New Roman" w:hAnsi="Times New Roman"/>
          <w:lang w:eastAsia="ru-RU"/>
        </w:rPr>
      </w:pPr>
      <w:r>
        <w:rPr>
          <w:rFonts w:ascii="Times New Roman" w:hAnsi="Times New Roman"/>
          <w:lang w:eastAsia="ru-RU"/>
        </w:rPr>
        <w:t xml:space="preserve">При изменении информации, содержащихся в СВО и в документах, представленных в Банк ранее, Клиент направляет в Банк  документы и информацию, подтверждающие внесение </w:t>
      </w:r>
      <w:r>
        <w:rPr>
          <w:rFonts w:ascii="Times New Roman" w:hAnsi="Times New Roman"/>
          <w:lang w:eastAsia="ru-RU"/>
        </w:rPr>
        <w:lastRenderedPageBreak/>
        <w:t>изменений. Обработка СВО, документов и информации и информирование Клиента осуществляется в соот</w:t>
      </w:r>
      <w:r w:rsidR="00AF6621">
        <w:rPr>
          <w:rFonts w:ascii="Times New Roman" w:hAnsi="Times New Roman"/>
          <w:lang w:eastAsia="ru-RU"/>
        </w:rPr>
        <w:t xml:space="preserve">ветствии с п. 5.2 </w:t>
      </w:r>
      <w:r>
        <w:rPr>
          <w:rFonts w:ascii="Times New Roman" w:hAnsi="Times New Roman"/>
          <w:lang w:eastAsia="ru-RU"/>
        </w:rPr>
        <w:t>-</w:t>
      </w:r>
      <w:r w:rsidR="00AF6621">
        <w:rPr>
          <w:rFonts w:ascii="Times New Roman" w:hAnsi="Times New Roman"/>
          <w:lang w:eastAsia="ru-RU"/>
        </w:rPr>
        <w:t xml:space="preserve"> </w:t>
      </w:r>
      <w:r>
        <w:rPr>
          <w:rFonts w:ascii="Times New Roman" w:hAnsi="Times New Roman"/>
          <w:lang w:eastAsia="ru-RU"/>
        </w:rPr>
        <w:t>5.5 настоящего Порядка.</w:t>
      </w:r>
    </w:p>
    <w:p w:rsidR="00B145C8" w:rsidRPr="009C00CE" w:rsidRDefault="00B145C8" w:rsidP="00395F90">
      <w:pPr>
        <w:pStyle w:val="a3"/>
        <w:widowControl w:val="0"/>
        <w:numPr>
          <w:ilvl w:val="1"/>
          <w:numId w:val="71"/>
        </w:numPr>
        <w:autoSpaceDE w:val="0"/>
        <w:autoSpaceDN w:val="0"/>
        <w:spacing w:after="0" w:line="240" w:lineRule="auto"/>
        <w:ind w:left="1134" w:hanging="490"/>
        <w:jc w:val="both"/>
        <w:rPr>
          <w:rFonts w:ascii="Times New Roman" w:hAnsi="Times New Roman"/>
          <w:lang w:eastAsia="ru-RU"/>
        </w:rPr>
      </w:pPr>
      <w:proofErr w:type="gramStart"/>
      <w:r w:rsidRPr="003575BF">
        <w:rPr>
          <w:rFonts w:ascii="Times New Roman" w:hAnsi="Times New Roman"/>
          <w:b/>
          <w:lang w:eastAsia="ru-RU"/>
        </w:rPr>
        <w:t xml:space="preserve">В случае самостоятельного отражения Банком </w:t>
      </w:r>
      <w:r w:rsidRPr="003575BF">
        <w:rPr>
          <w:rFonts w:ascii="Times New Roman" w:hAnsi="Times New Roman"/>
          <w:lang w:eastAsia="ru-RU"/>
        </w:rPr>
        <w:t xml:space="preserve">УК информации </w:t>
      </w:r>
      <w:r>
        <w:rPr>
          <w:rFonts w:ascii="Times New Roman" w:hAnsi="Times New Roman"/>
          <w:lang w:eastAsia="ru-RU"/>
        </w:rPr>
        <w:t xml:space="preserve">в </w:t>
      </w:r>
      <w:r w:rsidRPr="003575BF">
        <w:rPr>
          <w:rFonts w:ascii="Times New Roman" w:hAnsi="Times New Roman"/>
          <w:lang w:eastAsia="ru-RU"/>
        </w:rPr>
        <w:t>ВБК</w:t>
      </w:r>
      <w:r>
        <w:rPr>
          <w:rFonts w:ascii="Times New Roman" w:hAnsi="Times New Roman"/>
          <w:lang w:eastAsia="ru-RU"/>
        </w:rPr>
        <w:t>, вн</w:t>
      </w:r>
      <w:r w:rsidRPr="003575BF">
        <w:rPr>
          <w:rFonts w:ascii="Times New Roman" w:hAnsi="Times New Roman"/>
          <w:lang w:eastAsia="ru-RU"/>
        </w:rPr>
        <w:t>есения изменений</w:t>
      </w:r>
      <w:r>
        <w:rPr>
          <w:rFonts w:ascii="Times New Roman" w:hAnsi="Times New Roman"/>
          <w:lang w:eastAsia="ru-RU"/>
        </w:rPr>
        <w:t xml:space="preserve"> </w:t>
      </w:r>
      <w:r w:rsidRPr="003575BF">
        <w:rPr>
          <w:rFonts w:ascii="Times New Roman" w:hAnsi="Times New Roman"/>
          <w:lang w:eastAsia="ru-RU"/>
        </w:rPr>
        <w:t>в отраженную ранее</w:t>
      </w:r>
      <w:r>
        <w:rPr>
          <w:rFonts w:ascii="Times New Roman" w:hAnsi="Times New Roman"/>
          <w:lang w:eastAsia="ru-RU"/>
        </w:rPr>
        <w:t xml:space="preserve"> </w:t>
      </w:r>
      <w:r w:rsidRPr="003575BF">
        <w:rPr>
          <w:rFonts w:ascii="Times New Roman" w:hAnsi="Times New Roman"/>
          <w:lang w:eastAsia="ru-RU"/>
        </w:rPr>
        <w:t>информацию в ВБК на основании имеющейся в Банке УК информации (в том числе на основании документов и информации, представленных Клиентом), в случаях, установленных Инструкци</w:t>
      </w:r>
      <w:r>
        <w:rPr>
          <w:rFonts w:ascii="Times New Roman" w:hAnsi="Times New Roman"/>
          <w:lang w:eastAsia="ru-RU"/>
        </w:rPr>
        <w:t>ей</w:t>
      </w:r>
      <w:r w:rsidRPr="003575BF">
        <w:rPr>
          <w:rFonts w:ascii="Times New Roman" w:hAnsi="Times New Roman"/>
          <w:lang w:eastAsia="ru-RU"/>
        </w:rPr>
        <w:t xml:space="preserve"> № 181-И</w:t>
      </w:r>
      <w:r>
        <w:rPr>
          <w:rFonts w:ascii="Times New Roman" w:hAnsi="Times New Roman"/>
          <w:lang w:eastAsia="ru-RU"/>
        </w:rPr>
        <w:t>,</w:t>
      </w:r>
      <w:r w:rsidRPr="00D31828">
        <w:rPr>
          <w:rFonts w:ascii="Times New Roman" w:hAnsi="Times New Roman"/>
          <w:vertAlign w:val="superscript"/>
          <w:lang w:eastAsia="ru-RU"/>
        </w:rPr>
        <w:t xml:space="preserve"> </w:t>
      </w:r>
      <w:r w:rsidRPr="003575BF">
        <w:rPr>
          <w:rFonts w:ascii="Times New Roman" w:hAnsi="Times New Roman"/>
          <w:lang w:eastAsia="ru-RU"/>
        </w:rPr>
        <w:t xml:space="preserve">Банк формирует </w:t>
      </w:r>
      <w:r>
        <w:rPr>
          <w:rFonts w:ascii="Times New Roman" w:hAnsi="Times New Roman"/>
          <w:lang w:eastAsia="ru-RU"/>
        </w:rPr>
        <w:t xml:space="preserve">и направляет </w:t>
      </w:r>
      <w:r w:rsidRPr="003575BF">
        <w:rPr>
          <w:rFonts w:ascii="Times New Roman" w:hAnsi="Times New Roman"/>
          <w:lang w:eastAsia="ru-RU"/>
        </w:rPr>
        <w:t xml:space="preserve">актуальную ВБК с </w:t>
      </w:r>
      <w:r>
        <w:rPr>
          <w:rFonts w:ascii="Times New Roman" w:hAnsi="Times New Roman"/>
          <w:lang w:eastAsia="ru-RU"/>
        </w:rPr>
        <w:t xml:space="preserve">отражённой </w:t>
      </w:r>
      <w:r w:rsidRPr="003575BF">
        <w:rPr>
          <w:rFonts w:ascii="Times New Roman" w:hAnsi="Times New Roman"/>
          <w:lang w:eastAsia="ru-RU"/>
        </w:rPr>
        <w:t>в ней информацией</w:t>
      </w:r>
      <w:r w:rsidRPr="00A13D09">
        <w:rPr>
          <w:rFonts w:ascii="Times New Roman" w:hAnsi="Times New Roman"/>
          <w:lang w:eastAsia="ru-RU"/>
        </w:rPr>
        <w:t xml:space="preserve"> </w:t>
      </w:r>
      <w:r w:rsidRPr="00076FF2">
        <w:rPr>
          <w:rFonts w:ascii="Times New Roman" w:hAnsi="Times New Roman"/>
          <w:lang w:eastAsia="ru-RU"/>
        </w:rPr>
        <w:t>через</w:t>
      </w:r>
      <w:r>
        <w:rPr>
          <w:rFonts w:ascii="Times New Roman" w:hAnsi="Times New Roman"/>
          <w:lang w:eastAsia="ru-RU"/>
        </w:rPr>
        <w:t xml:space="preserve"> </w:t>
      </w:r>
      <w:r w:rsidRPr="003575BF">
        <w:rPr>
          <w:rFonts w:ascii="Times New Roman" w:hAnsi="Times New Roman"/>
          <w:lang w:eastAsia="ru-RU"/>
        </w:rPr>
        <w:t>систем</w:t>
      </w:r>
      <w:r>
        <w:rPr>
          <w:rFonts w:ascii="Times New Roman" w:hAnsi="Times New Roman"/>
          <w:lang w:eastAsia="ru-RU"/>
        </w:rPr>
        <w:t>у</w:t>
      </w:r>
      <w:r w:rsidRPr="003575BF">
        <w:rPr>
          <w:rFonts w:ascii="Times New Roman" w:hAnsi="Times New Roman"/>
          <w:lang w:eastAsia="ru-RU"/>
        </w:rPr>
        <w:t xml:space="preserve"> ДБО.</w:t>
      </w:r>
      <w:proofErr w:type="gramEnd"/>
      <w:r>
        <w:rPr>
          <w:rFonts w:ascii="Times New Roman" w:hAnsi="Times New Roman"/>
          <w:lang w:eastAsia="ru-RU"/>
        </w:rPr>
        <w:t xml:space="preserve"> При отсутствии системы ДБО Банк предоставляет Клиенту информацию, в том числе актуальную ВБК, по его запросу. При передаче документов </w:t>
      </w:r>
      <w:r w:rsidR="001F5DFE">
        <w:rPr>
          <w:rFonts w:ascii="Times New Roman" w:hAnsi="Times New Roman"/>
          <w:lang w:eastAsia="ru-RU"/>
        </w:rPr>
        <w:t xml:space="preserve">по запросу Клиента </w:t>
      </w:r>
      <w:r w:rsidRPr="00307BF3">
        <w:rPr>
          <w:rFonts w:ascii="Times New Roman" w:hAnsi="Times New Roman"/>
          <w:lang w:eastAsia="ru-RU"/>
        </w:rPr>
        <w:t>Банк вправе взимать комиссию в соответствии с тарифами</w:t>
      </w:r>
      <w:r>
        <w:rPr>
          <w:rFonts w:ascii="Times New Roman" w:hAnsi="Times New Roman"/>
          <w:lang w:eastAsia="ru-RU"/>
        </w:rPr>
        <w:t xml:space="preserve"> Банка</w:t>
      </w:r>
      <w:r w:rsidRPr="00307BF3">
        <w:rPr>
          <w:rFonts w:ascii="Times New Roman" w:hAnsi="Times New Roman"/>
          <w:lang w:eastAsia="ru-RU"/>
        </w:rPr>
        <w:t>.</w:t>
      </w:r>
    </w:p>
    <w:p w:rsidR="00B145C8" w:rsidRPr="000F2D8F" w:rsidRDefault="00B145C8" w:rsidP="00395F90">
      <w:pPr>
        <w:pStyle w:val="a3"/>
        <w:widowControl w:val="0"/>
        <w:numPr>
          <w:ilvl w:val="1"/>
          <w:numId w:val="71"/>
        </w:numPr>
        <w:autoSpaceDE w:val="0"/>
        <w:autoSpaceDN w:val="0"/>
        <w:spacing w:after="0" w:line="240" w:lineRule="auto"/>
        <w:ind w:left="1134" w:hanging="490"/>
        <w:jc w:val="both"/>
        <w:rPr>
          <w:rFonts w:ascii="Times New Roman" w:hAnsi="Times New Roman"/>
          <w:lang w:eastAsia="ru-RU"/>
        </w:rPr>
      </w:pPr>
      <w:proofErr w:type="gramStart"/>
      <w:r w:rsidRPr="002F3871">
        <w:rPr>
          <w:rFonts w:ascii="Times New Roman" w:hAnsi="Times New Roman"/>
          <w:lang w:eastAsia="ru-RU"/>
        </w:rPr>
        <w:t xml:space="preserve">В случае несогласия </w:t>
      </w:r>
      <w:r>
        <w:rPr>
          <w:rFonts w:ascii="Times New Roman" w:hAnsi="Times New Roman"/>
          <w:lang w:eastAsia="ru-RU"/>
        </w:rPr>
        <w:t>Клиента</w:t>
      </w:r>
      <w:r w:rsidRPr="002F3871">
        <w:rPr>
          <w:rFonts w:ascii="Times New Roman" w:hAnsi="Times New Roman"/>
          <w:lang w:eastAsia="ru-RU"/>
        </w:rPr>
        <w:t xml:space="preserve"> с кодом вида операции</w:t>
      </w:r>
      <w:r>
        <w:rPr>
          <w:rStyle w:val="ad"/>
          <w:lang w:eastAsia="ru-RU"/>
        </w:rPr>
        <w:footnoteReference w:id="19"/>
      </w:r>
      <w:r>
        <w:rPr>
          <w:rFonts w:ascii="Times New Roman" w:hAnsi="Times New Roman"/>
          <w:lang w:eastAsia="ru-RU"/>
        </w:rPr>
        <w:t xml:space="preserve">, </w:t>
      </w:r>
      <w:r w:rsidRPr="00E04AB8">
        <w:rPr>
          <w:rFonts w:ascii="Times New Roman" w:hAnsi="Times New Roman"/>
          <w:lang w:eastAsia="ru-RU"/>
        </w:rPr>
        <w:t>указанным</w:t>
      </w:r>
      <w:r>
        <w:rPr>
          <w:rFonts w:ascii="Times New Roman" w:hAnsi="Times New Roman"/>
          <w:lang w:eastAsia="ru-RU"/>
        </w:rPr>
        <w:t xml:space="preserve"> Банком в ВБК,</w:t>
      </w:r>
      <w:r w:rsidRPr="002F3871">
        <w:rPr>
          <w:rFonts w:ascii="Times New Roman" w:hAnsi="Times New Roman"/>
          <w:lang w:eastAsia="ru-RU"/>
        </w:rPr>
        <w:t xml:space="preserve"> </w:t>
      </w:r>
      <w:r>
        <w:rPr>
          <w:rFonts w:ascii="Times New Roman" w:hAnsi="Times New Roman"/>
          <w:lang w:eastAsia="ru-RU"/>
        </w:rPr>
        <w:t>Клиент</w:t>
      </w:r>
      <w:r w:rsidRPr="002F3871">
        <w:rPr>
          <w:rFonts w:ascii="Times New Roman" w:hAnsi="Times New Roman"/>
          <w:lang w:eastAsia="ru-RU"/>
        </w:rPr>
        <w:t xml:space="preserve"> представляет в </w:t>
      </w:r>
      <w:r>
        <w:rPr>
          <w:rFonts w:ascii="Times New Roman" w:hAnsi="Times New Roman"/>
          <w:lang w:eastAsia="ru-RU"/>
        </w:rPr>
        <w:t>Б</w:t>
      </w:r>
      <w:r w:rsidRPr="002F3871">
        <w:rPr>
          <w:rFonts w:ascii="Times New Roman" w:hAnsi="Times New Roman"/>
          <w:lang w:eastAsia="ru-RU"/>
        </w:rPr>
        <w:t xml:space="preserve">анк </w:t>
      </w:r>
      <w:r>
        <w:rPr>
          <w:rFonts w:ascii="Times New Roman" w:hAnsi="Times New Roman"/>
          <w:lang w:eastAsia="ru-RU"/>
        </w:rPr>
        <w:t xml:space="preserve">СВО, в которой указывает скорректированный </w:t>
      </w:r>
      <w:r w:rsidRPr="002F3871">
        <w:rPr>
          <w:rFonts w:ascii="Times New Roman" w:hAnsi="Times New Roman"/>
          <w:lang w:eastAsia="ru-RU"/>
        </w:rPr>
        <w:t>код вида операции</w:t>
      </w:r>
      <w:r>
        <w:rPr>
          <w:rFonts w:ascii="Times New Roman" w:hAnsi="Times New Roman"/>
          <w:lang w:eastAsia="ru-RU"/>
        </w:rPr>
        <w:t>,</w:t>
      </w:r>
      <w:r w:rsidRPr="002F3871">
        <w:rPr>
          <w:rFonts w:ascii="Times New Roman" w:hAnsi="Times New Roman"/>
          <w:lang w:eastAsia="ru-RU"/>
        </w:rPr>
        <w:t xml:space="preserve"> и </w:t>
      </w:r>
      <w:r>
        <w:rPr>
          <w:rFonts w:ascii="Times New Roman" w:hAnsi="Times New Roman"/>
          <w:lang w:eastAsia="ru-RU"/>
        </w:rPr>
        <w:t>подтверждающие документы и информацию не позднее 15 рабочих дней с даты получения от Банка ВБК с отраженной операцией</w:t>
      </w:r>
      <w:r>
        <w:rPr>
          <w:rStyle w:val="afa"/>
        </w:rPr>
        <w:t>.</w:t>
      </w:r>
      <w:proofErr w:type="gramEnd"/>
      <w:r>
        <w:rPr>
          <w:rStyle w:val="afa"/>
        </w:rPr>
        <w:t xml:space="preserve"> </w:t>
      </w:r>
      <w:r w:rsidRPr="000F2D8F">
        <w:rPr>
          <w:rFonts w:ascii="Times New Roman" w:hAnsi="Times New Roman"/>
          <w:lang w:eastAsia="ru-RU"/>
        </w:rPr>
        <w:t xml:space="preserve">Банк </w:t>
      </w:r>
      <w:r>
        <w:rPr>
          <w:rFonts w:ascii="Times New Roman" w:hAnsi="Times New Roman"/>
          <w:lang w:eastAsia="ru-RU"/>
        </w:rPr>
        <w:t xml:space="preserve">осуществляет действия в соответствии с </w:t>
      </w:r>
      <w:proofErr w:type="spellStart"/>
      <w:r>
        <w:rPr>
          <w:rFonts w:ascii="Times New Roman" w:hAnsi="Times New Roman"/>
          <w:lang w:eastAsia="ru-RU"/>
        </w:rPr>
        <w:t>п.п</w:t>
      </w:r>
      <w:proofErr w:type="spellEnd"/>
      <w:r>
        <w:rPr>
          <w:rFonts w:ascii="Times New Roman" w:hAnsi="Times New Roman"/>
          <w:lang w:eastAsia="ru-RU"/>
        </w:rPr>
        <w:t>. 5.2-5.6 настоящего Порядка и в</w:t>
      </w:r>
      <w:r w:rsidRPr="000F2D8F">
        <w:rPr>
          <w:rFonts w:ascii="Times New Roman" w:hAnsi="Times New Roman"/>
          <w:lang w:eastAsia="ru-RU"/>
        </w:rPr>
        <w:t xml:space="preserve"> случае согласия Банк </w:t>
      </w:r>
      <w:r>
        <w:rPr>
          <w:rFonts w:ascii="Times New Roman" w:hAnsi="Times New Roman"/>
          <w:lang w:eastAsia="ru-RU"/>
        </w:rPr>
        <w:t>корректирует код вида операции.</w:t>
      </w:r>
    </w:p>
    <w:p w:rsidR="00B145C8" w:rsidRDefault="00B145C8" w:rsidP="00395F90">
      <w:pPr>
        <w:pStyle w:val="a3"/>
        <w:widowControl w:val="0"/>
        <w:numPr>
          <w:ilvl w:val="1"/>
          <w:numId w:val="71"/>
        </w:numPr>
        <w:autoSpaceDE w:val="0"/>
        <w:autoSpaceDN w:val="0"/>
        <w:spacing w:after="0" w:line="240" w:lineRule="auto"/>
        <w:ind w:left="1134" w:hanging="490"/>
        <w:jc w:val="both"/>
        <w:rPr>
          <w:rFonts w:ascii="Times New Roman" w:hAnsi="Times New Roman"/>
          <w:lang w:eastAsia="ru-RU"/>
        </w:rPr>
      </w:pPr>
      <w:r>
        <w:rPr>
          <w:rFonts w:ascii="Times New Roman" w:hAnsi="Times New Roman"/>
          <w:lang w:eastAsia="ru-RU"/>
        </w:rPr>
        <w:t xml:space="preserve">Банк направляет Клиенту </w:t>
      </w:r>
      <w:r w:rsidRPr="006C36B0">
        <w:rPr>
          <w:rFonts w:ascii="Times New Roman" w:hAnsi="Times New Roman"/>
          <w:lang w:eastAsia="ru-RU"/>
        </w:rPr>
        <w:t xml:space="preserve">сведения уполномоченного банка </w:t>
      </w:r>
      <w:r>
        <w:rPr>
          <w:rFonts w:ascii="Times New Roman" w:hAnsi="Times New Roman"/>
          <w:lang w:eastAsia="ru-RU"/>
        </w:rPr>
        <w:t>о проведенной операции по контракту (кредитному договору) с указанием УНК (КД)</w:t>
      </w:r>
      <w:r>
        <w:rPr>
          <w:rStyle w:val="ad"/>
          <w:lang w:eastAsia="ru-RU"/>
        </w:rPr>
        <w:footnoteReference w:id="20"/>
      </w:r>
      <w:r>
        <w:rPr>
          <w:rFonts w:ascii="Times New Roman" w:hAnsi="Times New Roman"/>
          <w:lang w:eastAsia="ru-RU"/>
        </w:rPr>
        <w:t xml:space="preserve"> в случаях, установленных Инструкцией № 181-И, при представлении Клиентом в Банк информации об</w:t>
      </w:r>
      <w:r w:rsidRPr="00C2023A">
        <w:rPr>
          <w:rFonts w:ascii="Times New Roman" w:hAnsi="Times New Roman"/>
          <w:lang w:eastAsia="ru-RU"/>
        </w:rPr>
        <w:t xml:space="preserve"> </w:t>
      </w:r>
      <w:r>
        <w:rPr>
          <w:rFonts w:ascii="Times New Roman" w:hAnsi="Times New Roman"/>
          <w:lang w:eastAsia="ru-RU"/>
        </w:rPr>
        <w:t>УНК (КД), присвоенном другим уполномоченным банком:</w:t>
      </w:r>
    </w:p>
    <w:p w:rsidR="00B145C8" w:rsidRDefault="00B145C8" w:rsidP="00395F90">
      <w:pPr>
        <w:pStyle w:val="a3"/>
        <w:widowControl w:val="0"/>
        <w:numPr>
          <w:ilvl w:val="0"/>
          <w:numId w:val="70"/>
        </w:numPr>
        <w:autoSpaceDE w:val="0"/>
        <w:autoSpaceDN w:val="0"/>
        <w:spacing w:after="0" w:line="240" w:lineRule="auto"/>
        <w:ind w:left="1560" w:hanging="426"/>
        <w:jc w:val="both"/>
        <w:rPr>
          <w:rFonts w:ascii="Times New Roman" w:hAnsi="Times New Roman"/>
          <w:lang w:eastAsia="ru-RU"/>
        </w:rPr>
      </w:pPr>
      <w:r>
        <w:rPr>
          <w:rFonts w:ascii="Times New Roman" w:hAnsi="Times New Roman"/>
          <w:lang w:eastAsia="ru-RU"/>
        </w:rPr>
        <w:t>при проведении расчетов по аккредитиву или при исполнении аккредитива, открытого Клиентом в пользу нерезидента, по контракту (кредитному договору), поставленному на учет в другом уполномоченном банке;</w:t>
      </w:r>
    </w:p>
    <w:p w:rsidR="00B145C8" w:rsidRDefault="00B145C8" w:rsidP="00395F90">
      <w:pPr>
        <w:pStyle w:val="a3"/>
        <w:widowControl w:val="0"/>
        <w:numPr>
          <w:ilvl w:val="0"/>
          <w:numId w:val="70"/>
        </w:numPr>
        <w:autoSpaceDE w:val="0"/>
        <w:autoSpaceDN w:val="0"/>
        <w:spacing w:after="0" w:line="240" w:lineRule="auto"/>
        <w:ind w:left="1560" w:hanging="426"/>
        <w:jc w:val="both"/>
        <w:rPr>
          <w:rFonts w:ascii="Times New Roman" w:hAnsi="Times New Roman"/>
          <w:lang w:eastAsia="ru-RU"/>
        </w:rPr>
      </w:pPr>
      <w:r>
        <w:rPr>
          <w:rFonts w:ascii="Times New Roman" w:hAnsi="Times New Roman"/>
          <w:lang w:eastAsia="ru-RU"/>
        </w:rPr>
        <w:t>в случаях, установленных в главах 10 и 12 Инструкции № 181-И, когда операции по поставленному на учет контракту (кредитному договору) проводятся через счета, открытые в Банке, не являющемся банком УК;</w:t>
      </w:r>
    </w:p>
    <w:p w:rsidR="00B145C8" w:rsidRPr="008B74C7" w:rsidRDefault="00B145C8" w:rsidP="00395F90">
      <w:pPr>
        <w:pStyle w:val="a3"/>
        <w:widowControl w:val="0"/>
        <w:numPr>
          <w:ilvl w:val="0"/>
          <w:numId w:val="70"/>
        </w:numPr>
        <w:autoSpaceDE w:val="0"/>
        <w:autoSpaceDN w:val="0"/>
        <w:spacing w:after="0" w:line="240" w:lineRule="auto"/>
        <w:ind w:left="1560" w:hanging="426"/>
        <w:jc w:val="both"/>
        <w:rPr>
          <w:rFonts w:ascii="Times New Roman" w:hAnsi="Times New Roman"/>
          <w:lang w:eastAsia="ru-RU"/>
        </w:rPr>
      </w:pPr>
      <w:r>
        <w:rPr>
          <w:rFonts w:ascii="Times New Roman" w:hAnsi="Times New Roman"/>
          <w:lang w:eastAsia="ru-RU"/>
        </w:rPr>
        <w:t>в иных случаях, установленных Инструкцией № 181-И.</w:t>
      </w:r>
    </w:p>
    <w:p w:rsidR="00B145C8" w:rsidRDefault="00B145C8" w:rsidP="00B145C8">
      <w:pPr>
        <w:pStyle w:val="a3"/>
        <w:widowControl w:val="0"/>
        <w:autoSpaceDE w:val="0"/>
        <w:autoSpaceDN w:val="0"/>
        <w:spacing w:after="0" w:line="240" w:lineRule="auto"/>
        <w:ind w:left="1004"/>
        <w:jc w:val="both"/>
        <w:rPr>
          <w:rFonts w:ascii="Times New Roman" w:hAnsi="Times New Roman"/>
          <w:lang w:eastAsia="ru-RU"/>
        </w:rPr>
      </w:pPr>
      <w:r>
        <w:rPr>
          <w:rFonts w:ascii="Times New Roman" w:hAnsi="Times New Roman"/>
          <w:lang w:eastAsia="ru-RU"/>
        </w:rPr>
        <w:t xml:space="preserve">Банк направляет Клиенту сведения о проведенной операции по контракту (кредитному договору) с указанием УНК (КД) </w:t>
      </w:r>
      <w:r w:rsidR="00C24C99">
        <w:rPr>
          <w:rFonts w:ascii="Times New Roman" w:hAnsi="Times New Roman"/>
          <w:lang w:eastAsia="ru-RU"/>
        </w:rPr>
        <w:t xml:space="preserve">по системе </w:t>
      </w:r>
      <w:r>
        <w:rPr>
          <w:rFonts w:ascii="Times New Roman" w:hAnsi="Times New Roman"/>
          <w:lang w:eastAsia="ru-RU"/>
        </w:rPr>
        <w:t xml:space="preserve">ДБО. </w:t>
      </w:r>
      <w:r w:rsidRPr="00C61BDE">
        <w:rPr>
          <w:rFonts w:ascii="Times New Roman" w:hAnsi="Times New Roman"/>
          <w:lang w:eastAsia="ru-RU"/>
        </w:rPr>
        <w:t xml:space="preserve">При отсутствии </w:t>
      </w:r>
      <w:r>
        <w:rPr>
          <w:rFonts w:ascii="Times New Roman" w:hAnsi="Times New Roman"/>
          <w:lang w:eastAsia="ru-RU"/>
        </w:rPr>
        <w:t xml:space="preserve">у Клиента </w:t>
      </w:r>
      <w:r w:rsidRPr="00C61BDE">
        <w:rPr>
          <w:rFonts w:ascii="Times New Roman" w:hAnsi="Times New Roman"/>
          <w:lang w:eastAsia="ru-RU"/>
        </w:rPr>
        <w:t>системы ДБО</w:t>
      </w:r>
      <w:r>
        <w:rPr>
          <w:rFonts w:ascii="Times New Roman" w:hAnsi="Times New Roman"/>
          <w:lang w:eastAsia="ru-RU"/>
        </w:rPr>
        <w:t xml:space="preserve"> Банк направляет Клиенту сведения о проведенной операции по контракту (кредитному договору) с указанием УНК (КД) через ВСП.</w:t>
      </w:r>
    </w:p>
    <w:p w:rsidR="00821E41" w:rsidRDefault="00821E41" w:rsidP="00B145C8">
      <w:pPr>
        <w:pStyle w:val="a3"/>
        <w:widowControl w:val="0"/>
        <w:autoSpaceDE w:val="0"/>
        <w:autoSpaceDN w:val="0"/>
        <w:spacing w:after="0" w:line="240" w:lineRule="auto"/>
        <w:ind w:left="1004"/>
        <w:jc w:val="both"/>
        <w:rPr>
          <w:rFonts w:ascii="Times New Roman" w:hAnsi="Times New Roman"/>
          <w:lang w:eastAsia="ru-RU"/>
        </w:rPr>
      </w:pPr>
    </w:p>
    <w:p w:rsidR="00B145C8" w:rsidRPr="0089423D" w:rsidRDefault="00B145C8" w:rsidP="00395F90">
      <w:pPr>
        <w:pStyle w:val="a3"/>
        <w:widowControl w:val="0"/>
        <w:numPr>
          <w:ilvl w:val="0"/>
          <w:numId w:val="58"/>
        </w:numPr>
        <w:autoSpaceDE w:val="0"/>
        <w:autoSpaceDN w:val="0"/>
        <w:spacing w:after="0" w:line="240" w:lineRule="auto"/>
        <w:jc w:val="both"/>
        <w:rPr>
          <w:rFonts w:ascii="Times New Roman" w:hAnsi="Times New Roman"/>
          <w:b/>
          <w:lang w:eastAsia="ru-RU"/>
        </w:rPr>
      </w:pPr>
      <w:r>
        <w:rPr>
          <w:rFonts w:ascii="Times New Roman" w:hAnsi="Times New Roman"/>
          <w:b/>
          <w:lang w:eastAsia="ru-RU"/>
        </w:rPr>
        <w:t>Представление</w:t>
      </w:r>
      <w:r w:rsidRPr="001634A4">
        <w:rPr>
          <w:rFonts w:ascii="Times New Roman" w:hAnsi="Times New Roman"/>
          <w:b/>
          <w:lang w:eastAsia="ru-RU"/>
        </w:rPr>
        <w:t xml:space="preserve"> Клиентом в Банк </w:t>
      </w:r>
      <w:r>
        <w:rPr>
          <w:rFonts w:ascii="Times New Roman" w:hAnsi="Times New Roman"/>
          <w:b/>
          <w:lang w:eastAsia="ru-RU"/>
        </w:rPr>
        <w:t>СПД и подтверждающих документов. Направление информации Банком Клиенту.</w:t>
      </w:r>
      <w:r w:rsidRPr="001634A4">
        <w:rPr>
          <w:rFonts w:ascii="Times New Roman" w:hAnsi="Times New Roman"/>
          <w:b/>
          <w:lang w:eastAsia="ru-RU"/>
        </w:rPr>
        <w:t xml:space="preserve"> </w:t>
      </w:r>
    </w:p>
    <w:p w:rsidR="00B145C8" w:rsidRDefault="00B145C8" w:rsidP="00395F90">
      <w:pPr>
        <w:pStyle w:val="a3"/>
        <w:widowControl w:val="0"/>
        <w:numPr>
          <w:ilvl w:val="1"/>
          <w:numId w:val="58"/>
        </w:numPr>
        <w:autoSpaceDE w:val="0"/>
        <w:autoSpaceDN w:val="0"/>
        <w:spacing w:after="0" w:line="240" w:lineRule="auto"/>
        <w:ind w:left="1134" w:hanging="567"/>
        <w:jc w:val="both"/>
        <w:rPr>
          <w:rFonts w:ascii="Times New Roman" w:hAnsi="Times New Roman"/>
          <w:lang w:eastAsia="ru-RU"/>
        </w:rPr>
      </w:pPr>
      <w:r w:rsidRPr="009E1C49">
        <w:rPr>
          <w:rFonts w:ascii="Times New Roman" w:hAnsi="Times New Roman"/>
          <w:lang w:eastAsia="ru-RU"/>
        </w:rPr>
        <w:t>Клиент представляет в Банк СПД и подтверждающие документы</w:t>
      </w:r>
      <w:r>
        <w:rPr>
          <w:rStyle w:val="ad"/>
          <w:lang w:eastAsia="ru-RU"/>
        </w:rPr>
        <w:footnoteReference w:id="21"/>
      </w:r>
      <w:r w:rsidRPr="009E1C49">
        <w:rPr>
          <w:rFonts w:ascii="Times New Roman" w:hAnsi="Times New Roman"/>
          <w:lang w:eastAsia="ru-RU"/>
        </w:rPr>
        <w:t xml:space="preserve"> по контрактам (кредитным договорам), поставленным на учет, </w:t>
      </w:r>
      <w:r>
        <w:rPr>
          <w:rFonts w:ascii="Times New Roman" w:hAnsi="Times New Roman"/>
          <w:lang w:eastAsia="ru-RU"/>
        </w:rPr>
        <w:t xml:space="preserve">а Банк осуществляет прием, проверку СПД с подтверждающими документами и направление Клиенту результата проверки </w:t>
      </w:r>
      <w:r w:rsidRPr="009E1C49">
        <w:rPr>
          <w:rFonts w:ascii="Times New Roman" w:hAnsi="Times New Roman"/>
          <w:lang w:eastAsia="ru-RU"/>
        </w:rPr>
        <w:t xml:space="preserve">в соответствии </w:t>
      </w:r>
      <w:r>
        <w:rPr>
          <w:rFonts w:ascii="Times New Roman" w:hAnsi="Times New Roman"/>
          <w:lang w:eastAsia="ru-RU"/>
        </w:rPr>
        <w:t>требованиями</w:t>
      </w:r>
      <w:r w:rsidRPr="009E1C49">
        <w:rPr>
          <w:rFonts w:ascii="Times New Roman" w:hAnsi="Times New Roman"/>
          <w:lang w:eastAsia="ru-RU"/>
        </w:rPr>
        <w:t xml:space="preserve"> Инструкции № 181-И</w:t>
      </w:r>
      <w:r>
        <w:rPr>
          <w:rFonts w:ascii="Times New Roman" w:hAnsi="Times New Roman"/>
          <w:lang w:eastAsia="ru-RU"/>
        </w:rPr>
        <w:t xml:space="preserve"> и настоящего Порядка</w:t>
      </w:r>
      <w:r w:rsidRPr="009E1C49">
        <w:rPr>
          <w:rFonts w:ascii="Times New Roman" w:hAnsi="Times New Roman"/>
          <w:lang w:eastAsia="ru-RU"/>
        </w:rPr>
        <w:t>.</w:t>
      </w:r>
    </w:p>
    <w:p w:rsidR="00B145C8" w:rsidRDefault="00B145C8" w:rsidP="00395F90">
      <w:pPr>
        <w:pStyle w:val="a3"/>
        <w:widowControl w:val="0"/>
        <w:numPr>
          <w:ilvl w:val="1"/>
          <w:numId w:val="58"/>
        </w:numPr>
        <w:autoSpaceDE w:val="0"/>
        <w:autoSpaceDN w:val="0"/>
        <w:spacing w:after="0" w:line="240" w:lineRule="auto"/>
        <w:ind w:left="1134" w:hanging="567"/>
        <w:jc w:val="both"/>
        <w:rPr>
          <w:rFonts w:ascii="Times New Roman" w:hAnsi="Times New Roman"/>
          <w:lang w:eastAsia="ru-RU"/>
        </w:rPr>
      </w:pPr>
      <w:r w:rsidRPr="00242AAC">
        <w:rPr>
          <w:rFonts w:ascii="Times New Roman" w:hAnsi="Times New Roman"/>
          <w:b/>
          <w:lang w:eastAsia="ru-RU"/>
        </w:rPr>
        <w:t>При положительном результате проверки</w:t>
      </w:r>
      <w:r w:rsidRPr="009E1C49">
        <w:rPr>
          <w:rFonts w:ascii="Times New Roman" w:hAnsi="Times New Roman"/>
          <w:lang w:eastAsia="ru-RU"/>
        </w:rPr>
        <w:t xml:space="preserve"> Банк</w:t>
      </w:r>
      <w:r>
        <w:rPr>
          <w:rFonts w:ascii="Times New Roman" w:hAnsi="Times New Roman"/>
          <w:lang w:eastAsia="ru-RU"/>
        </w:rPr>
        <w:t xml:space="preserve"> принимает СПД и подтверждающие документы,  отражает сведения в ВБК по соответствующему контракту (кредитному договору). </w:t>
      </w:r>
    </w:p>
    <w:p w:rsidR="00B145C8" w:rsidRDefault="00B145C8" w:rsidP="00B145C8">
      <w:pPr>
        <w:pStyle w:val="a3"/>
        <w:widowControl w:val="0"/>
        <w:autoSpaceDE w:val="0"/>
        <w:autoSpaceDN w:val="0"/>
        <w:spacing w:after="0" w:line="240" w:lineRule="auto"/>
        <w:ind w:left="1134"/>
        <w:jc w:val="both"/>
        <w:rPr>
          <w:rFonts w:ascii="Times New Roman" w:hAnsi="Times New Roman"/>
          <w:lang w:eastAsia="ru-RU"/>
        </w:rPr>
      </w:pPr>
      <w:r>
        <w:rPr>
          <w:rFonts w:ascii="Times New Roman" w:hAnsi="Times New Roman"/>
          <w:lang w:eastAsia="ru-RU"/>
        </w:rPr>
        <w:t xml:space="preserve">Банк направляет Клиенту </w:t>
      </w:r>
      <w:proofErr w:type="gramStart"/>
      <w:r>
        <w:rPr>
          <w:rFonts w:ascii="Times New Roman" w:hAnsi="Times New Roman"/>
          <w:lang w:eastAsia="ru-RU"/>
        </w:rPr>
        <w:t>принятую</w:t>
      </w:r>
      <w:proofErr w:type="gramEnd"/>
      <w:r>
        <w:rPr>
          <w:rFonts w:ascii="Times New Roman" w:hAnsi="Times New Roman"/>
          <w:lang w:eastAsia="ru-RU"/>
        </w:rPr>
        <w:t xml:space="preserve"> СПД с указанием в ней даты принятия не позднее следующего дня после даты принятия СПД </w:t>
      </w:r>
      <w:r w:rsidR="00C24C99">
        <w:rPr>
          <w:rFonts w:ascii="Times New Roman" w:hAnsi="Times New Roman"/>
          <w:lang w:eastAsia="ru-RU"/>
        </w:rPr>
        <w:t>по системе</w:t>
      </w:r>
      <w:r>
        <w:rPr>
          <w:rFonts w:ascii="Times New Roman" w:hAnsi="Times New Roman"/>
          <w:lang w:eastAsia="ru-RU"/>
        </w:rPr>
        <w:t xml:space="preserve"> ДБО.</w:t>
      </w:r>
    </w:p>
    <w:p w:rsidR="00B145C8" w:rsidRDefault="00B145C8" w:rsidP="00B145C8">
      <w:pPr>
        <w:pStyle w:val="a3"/>
        <w:widowControl w:val="0"/>
        <w:autoSpaceDE w:val="0"/>
        <w:autoSpaceDN w:val="0"/>
        <w:spacing w:after="0" w:line="240" w:lineRule="auto"/>
        <w:ind w:left="1134"/>
        <w:jc w:val="both"/>
        <w:rPr>
          <w:rFonts w:ascii="Times New Roman" w:hAnsi="Times New Roman"/>
          <w:lang w:eastAsia="ru-RU"/>
        </w:rPr>
      </w:pPr>
      <w:r w:rsidRPr="00607AF4">
        <w:rPr>
          <w:rFonts w:ascii="Times New Roman" w:hAnsi="Times New Roman"/>
          <w:lang w:eastAsia="ru-RU"/>
        </w:rPr>
        <w:t xml:space="preserve">При отсутствии системы ДБО Банк </w:t>
      </w:r>
      <w:r>
        <w:rPr>
          <w:rFonts w:ascii="Times New Roman" w:hAnsi="Times New Roman"/>
          <w:lang w:eastAsia="ru-RU"/>
        </w:rPr>
        <w:t>направляет</w:t>
      </w:r>
      <w:r w:rsidRPr="00607AF4">
        <w:rPr>
          <w:rFonts w:ascii="Times New Roman" w:hAnsi="Times New Roman"/>
          <w:lang w:eastAsia="ru-RU"/>
        </w:rPr>
        <w:t xml:space="preserve"> Клиенту </w:t>
      </w:r>
      <w:proofErr w:type="gramStart"/>
      <w:r>
        <w:rPr>
          <w:rFonts w:ascii="Times New Roman" w:hAnsi="Times New Roman"/>
          <w:lang w:eastAsia="ru-RU"/>
        </w:rPr>
        <w:t>принятую</w:t>
      </w:r>
      <w:proofErr w:type="gramEnd"/>
      <w:r>
        <w:rPr>
          <w:rFonts w:ascii="Times New Roman" w:hAnsi="Times New Roman"/>
          <w:lang w:eastAsia="ru-RU"/>
        </w:rPr>
        <w:t xml:space="preserve"> СПД </w:t>
      </w:r>
      <w:r w:rsidRPr="00607AF4">
        <w:rPr>
          <w:rFonts w:ascii="Times New Roman" w:hAnsi="Times New Roman"/>
          <w:lang w:eastAsia="ru-RU"/>
        </w:rPr>
        <w:t>через ВСП</w:t>
      </w:r>
      <w:r w:rsidRPr="00263D29">
        <w:rPr>
          <w:rFonts w:ascii="Times New Roman" w:hAnsi="Times New Roman"/>
          <w:lang w:eastAsia="ru-RU"/>
        </w:rPr>
        <w:t>.</w:t>
      </w:r>
    </w:p>
    <w:p w:rsidR="00B145C8" w:rsidRPr="008D3474" w:rsidRDefault="00B145C8" w:rsidP="00B145C8">
      <w:pPr>
        <w:pStyle w:val="a3"/>
        <w:widowControl w:val="0"/>
        <w:autoSpaceDE w:val="0"/>
        <w:autoSpaceDN w:val="0"/>
        <w:spacing w:after="0" w:line="240" w:lineRule="auto"/>
        <w:ind w:left="1134"/>
        <w:jc w:val="both"/>
        <w:rPr>
          <w:rFonts w:ascii="Times New Roman" w:hAnsi="Times New Roman"/>
          <w:lang w:eastAsia="ru-RU"/>
        </w:rPr>
      </w:pPr>
      <w:r w:rsidRPr="008D3474">
        <w:rPr>
          <w:rFonts w:ascii="Times New Roman" w:hAnsi="Times New Roman"/>
          <w:lang w:eastAsia="ru-RU"/>
        </w:rPr>
        <w:t xml:space="preserve">Банк также формирует </w:t>
      </w:r>
      <w:proofErr w:type="gramStart"/>
      <w:r w:rsidRPr="008D3474">
        <w:rPr>
          <w:rFonts w:ascii="Times New Roman" w:hAnsi="Times New Roman"/>
          <w:lang w:eastAsia="ru-RU"/>
        </w:rPr>
        <w:t>актуальную</w:t>
      </w:r>
      <w:proofErr w:type="gramEnd"/>
      <w:r w:rsidRPr="008D3474">
        <w:rPr>
          <w:rFonts w:ascii="Times New Roman" w:hAnsi="Times New Roman"/>
          <w:lang w:eastAsia="ru-RU"/>
        </w:rPr>
        <w:t xml:space="preserve"> ВБК и направляет Клиенту </w:t>
      </w:r>
      <w:r w:rsidR="00C24C99">
        <w:rPr>
          <w:rFonts w:ascii="Times New Roman" w:hAnsi="Times New Roman"/>
          <w:lang w:eastAsia="ru-RU"/>
        </w:rPr>
        <w:t xml:space="preserve">по системе </w:t>
      </w:r>
      <w:r w:rsidRPr="008D3474">
        <w:rPr>
          <w:rFonts w:ascii="Times New Roman" w:hAnsi="Times New Roman"/>
          <w:lang w:eastAsia="ru-RU"/>
        </w:rPr>
        <w:t>ДБО.</w:t>
      </w:r>
    </w:p>
    <w:p w:rsidR="00B145C8" w:rsidRPr="004B45F9" w:rsidRDefault="00B145C8" w:rsidP="00B145C8">
      <w:pPr>
        <w:pStyle w:val="a3"/>
        <w:widowControl w:val="0"/>
        <w:autoSpaceDE w:val="0"/>
        <w:autoSpaceDN w:val="0"/>
        <w:spacing w:after="0" w:line="240" w:lineRule="auto"/>
        <w:ind w:left="1134"/>
        <w:jc w:val="both"/>
        <w:rPr>
          <w:rFonts w:ascii="Times New Roman" w:hAnsi="Times New Roman"/>
          <w:lang w:eastAsia="ru-RU"/>
        </w:rPr>
      </w:pPr>
      <w:r w:rsidRPr="008D3474">
        <w:rPr>
          <w:rFonts w:ascii="Times New Roman" w:hAnsi="Times New Roman"/>
          <w:lang w:eastAsia="ru-RU"/>
        </w:rPr>
        <w:t>ВБК на бумажном носителе Клиент может получить по запросу о предоставлении ВБК через ВСП. При передаче ВБК на бумажном носителе через ВСП Банк УК вправе взимать комиссию в соответствии с тарифами Банка.</w:t>
      </w:r>
    </w:p>
    <w:p w:rsidR="00B145C8" w:rsidRDefault="00B145C8" w:rsidP="00395F90">
      <w:pPr>
        <w:pStyle w:val="a3"/>
        <w:widowControl w:val="0"/>
        <w:numPr>
          <w:ilvl w:val="1"/>
          <w:numId w:val="58"/>
        </w:numPr>
        <w:autoSpaceDE w:val="0"/>
        <w:autoSpaceDN w:val="0"/>
        <w:spacing w:after="0" w:line="240" w:lineRule="auto"/>
        <w:ind w:left="1134" w:hanging="567"/>
        <w:jc w:val="both"/>
        <w:rPr>
          <w:rFonts w:ascii="Times New Roman" w:hAnsi="Times New Roman"/>
          <w:lang w:eastAsia="ru-RU"/>
        </w:rPr>
      </w:pPr>
      <w:r w:rsidRPr="00D5204B">
        <w:rPr>
          <w:rFonts w:ascii="Times New Roman" w:hAnsi="Times New Roman"/>
          <w:b/>
          <w:lang w:eastAsia="ru-RU"/>
        </w:rPr>
        <w:t>При отрицательном результате проверки</w:t>
      </w:r>
      <w:r w:rsidRPr="00D5204B">
        <w:rPr>
          <w:rFonts w:ascii="Times New Roman" w:hAnsi="Times New Roman"/>
          <w:lang w:eastAsia="ru-RU"/>
        </w:rPr>
        <w:t xml:space="preserve"> </w:t>
      </w:r>
      <w:r w:rsidRPr="00151FFD">
        <w:rPr>
          <w:rFonts w:ascii="Times New Roman" w:hAnsi="Times New Roman"/>
          <w:lang w:eastAsia="ru-RU"/>
        </w:rPr>
        <w:t xml:space="preserve">Банк </w:t>
      </w:r>
      <w:r w:rsidRPr="003575BF">
        <w:rPr>
          <w:rFonts w:ascii="Times New Roman" w:hAnsi="Times New Roman"/>
          <w:lang w:eastAsia="ru-RU"/>
        </w:rPr>
        <w:t xml:space="preserve">отказывает Клиенту в принятии </w:t>
      </w:r>
      <w:r>
        <w:rPr>
          <w:rFonts w:ascii="Times New Roman" w:hAnsi="Times New Roman"/>
          <w:lang w:eastAsia="ru-RU"/>
        </w:rPr>
        <w:t>СПД. Банк направляет Клиенту непринятую СПД с указанием в ней даты и причин возврата не позднее следующего дня после даты отказа в принятии СПД, а также  информацию</w:t>
      </w:r>
      <w:r w:rsidRPr="003575BF">
        <w:rPr>
          <w:rFonts w:ascii="Times New Roman" w:hAnsi="Times New Roman"/>
          <w:lang w:eastAsia="ru-RU"/>
        </w:rPr>
        <w:t xml:space="preserve"> о</w:t>
      </w:r>
      <w:r>
        <w:rPr>
          <w:rFonts w:ascii="Times New Roman" w:hAnsi="Times New Roman"/>
          <w:lang w:eastAsia="ru-RU"/>
        </w:rPr>
        <w:t>б отказе через систему ДБО</w:t>
      </w:r>
      <w:r w:rsidRPr="00D5204B">
        <w:rPr>
          <w:rFonts w:ascii="Times New Roman" w:hAnsi="Times New Roman"/>
          <w:vertAlign w:val="superscript"/>
          <w:lang w:eastAsia="ru-RU"/>
        </w:rPr>
        <w:footnoteReference w:id="22"/>
      </w:r>
      <w:r>
        <w:rPr>
          <w:rFonts w:ascii="Times New Roman" w:hAnsi="Times New Roman"/>
          <w:lang w:eastAsia="ru-RU"/>
        </w:rPr>
        <w:t>.</w:t>
      </w:r>
    </w:p>
    <w:p w:rsidR="00B145C8" w:rsidRPr="004027C8" w:rsidRDefault="00B145C8" w:rsidP="00B145C8">
      <w:pPr>
        <w:pStyle w:val="a3"/>
        <w:widowControl w:val="0"/>
        <w:autoSpaceDE w:val="0"/>
        <w:autoSpaceDN w:val="0"/>
        <w:spacing w:after="0" w:line="240" w:lineRule="auto"/>
        <w:ind w:left="1134"/>
        <w:jc w:val="both"/>
        <w:rPr>
          <w:rFonts w:ascii="Times New Roman" w:hAnsi="Times New Roman"/>
          <w:lang w:eastAsia="ru-RU"/>
        </w:rPr>
      </w:pPr>
      <w:r w:rsidRPr="00607AF4">
        <w:rPr>
          <w:rFonts w:ascii="Times New Roman" w:hAnsi="Times New Roman"/>
          <w:lang w:eastAsia="ru-RU"/>
        </w:rPr>
        <w:t xml:space="preserve">При отсутствии системы ДБО Банк </w:t>
      </w:r>
      <w:r>
        <w:rPr>
          <w:rFonts w:ascii="Times New Roman" w:hAnsi="Times New Roman"/>
          <w:lang w:eastAsia="ru-RU"/>
        </w:rPr>
        <w:t>направляет</w:t>
      </w:r>
      <w:r w:rsidRPr="00607AF4">
        <w:rPr>
          <w:rFonts w:ascii="Times New Roman" w:hAnsi="Times New Roman"/>
          <w:lang w:eastAsia="ru-RU"/>
        </w:rPr>
        <w:t xml:space="preserve"> Клиенту </w:t>
      </w:r>
      <w:r>
        <w:rPr>
          <w:rFonts w:ascii="Times New Roman" w:hAnsi="Times New Roman"/>
          <w:lang w:eastAsia="ru-RU"/>
        </w:rPr>
        <w:t>непринятую СПД, а также информацию об отказе через ВСП.</w:t>
      </w:r>
    </w:p>
    <w:p w:rsidR="00B145C8" w:rsidRDefault="00B145C8" w:rsidP="00395F90">
      <w:pPr>
        <w:pStyle w:val="a3"/>
        <w:widowControl w:val="0"/>
        <w:numPr>
          <w:ilvl w:val="1"/>
          <w:numId w:val="58"/>
        </w:numPr>
        <w:autoSpaceDE w:val="0"/>
        <w:autoSpaceDN w:val="0"/>
        <w:spacing w:after="0" w:line="240" w:lineRule="auto"/>
        <w:ind w:left="1134" w:hanging="567"/>
        <w:jc w:val="both"/>
        <w:rPr>
          <w:rFonts w:ascii="Times New Roman" w:hAnsi="Times New Roman"/>
          <w:lang w:eastAsia="ru-RU"/>
        </w:rPr>
      </w:pPr>
      <w:r w:rsidRPr="009D29E2">
        <w:rPr>
          <w:rFonts w:ascii="Times New Roman" w:hAnsi="Times New Roman"/>
          <w:lang w:eastAsia="ru-RU"/>
        </w:rPr>
        <w:t xml:space="preserve">При изменении сведений, содержащихся в СПД и подтверждающих документах, </w:t>
      </w:r>
      <w:r w:rsidRPr="009D29E2">
        <w:rPr>
          <w:rFonts w:ascii="Times New Roman" w:hAnsi="Times New Roman"/>
          <w:lang w:eastAsia="ru-RU"/>
        </w:rPr>
        <w:lastRenderedPageBreak/>
        <w:t xml:space="preserve">представленных в Банк ранее, Клиент направляет в Банк  СПД, </w:t>
      </w:r>
      <w:proofErr w:type="gramStart"/>
      <w:r w:rsidRPr="009D29E2">
        <w:rPr>
          <w:rFonts w:ascii="Times New Roman" w:hAnsi="Times New Roman"/>
          <w:lang w:eastAsia="ru-RU"/>
        </w:rPr>
        <w:t>содержащую</w:t>
      </w:r>
      <w:proofErr w:type="gramEnd"/>
      <w:r w:rsidRPr="009D29E2">
        <w:rPr>
          <w:rFonts w:ascii="Times New Roman" w:hAnsi="Times New Roman"/>
          <w:lang w:eastAsia="ru-RU"/>
        </w:rPr>
        <w:t xml:space="preserve"> скорректированные сведения,  с приложением документов, подтверждающих изменения. Прием и проверка СПД, </w:t>
      </w:r>
      <w:proofErr w:type="gramStart"/>
      <w:r w:rsidRPr="009D29E2">
        <w:rPr>
          <w:rFonts w:ascii="Times New Roman" w:hAnsi="Times New Roman"/>
          <w:lang w:eastAsia="ru-RU"/>
        </w:rPr>
        <w:t>содержащей</w:t>
      </w:r>
      <w:proofErr w:type="gramEnd"/>
      <w:r w:rsidRPr="009D29E2">
        <w:rPr>
          <w:rFonts w:ascii="Times New Roman" w:hAnsi="Times New Roman"/>
          <w:lang w:eastAsia="ru-RU"/>
        </w:rPr>
        <w:t xml:space="preserve"> скорректированные сведения, информирование Клиента осуществляется в порядке, аналогичном </w:t>
      </w:r>
      <w:proofErr w:type="spellStart"/>
      <w:r w:rsidRPr="009D29E2">
        <w:rPr>
          <w:rFonts w:ascii="Times New Roman" w:hAnsi="Times New Roman"/>
          <w:lang w:eastAsia="ru-RU"/>
        </w:rPr>
        <w:t>п.п</w:t>
      </w:r>
      <w:proofErr w:type="spellEnd"/>
      <w:r w:rsidRPr="009D29E2">
        <w:rPr>
          <w:rFonts w:ascii="Times New Roman" w:hAnsi="Times New Roman"/>
          <w:lang w:eastAsia="ru-RU"/>
        </w:rPr>
        <w:t>. 6.1 - 6.3 настоящего Порядка.</w:t>
      </w:r>
    </w:p>
    <w:p w:rsidR="00CD2D28" w:rsidRPr="00CD2D28" w:rsidRDefault="00CD2D28" w:rsidP="00CD2D28">
      <w:pPr>
        <w:widowControl w:val="0"/>
        <w:autoSpaceDE w:val="0"/>
        <w:autoSpaceDN w:val="0"/>
        <w:ind w:left="567"/>
        <w:jc w:val="both"/>
      </w:pPr>
      <w:r>
        <w:t xml:space="preserve">7.   </w:t>
      </w:r>
      <w:r w:rsidRPr="00CD2D28">
        <w:rPr>
          <w:sz w:val="22"/>
          <w:szCs w:val="22"/>
        </w:rPr>
        <w:t>По всем вопросам обмена документами и информацией для целей валютного контроля, прямо не предусмотренным настоящим Порядком, Банк и Клиент руководствуются положениями Инструкции № 181-И, Федерального закона № 173-ФЗ и других нормативно-правовых актов в сфере валютного законодательства</w:t>
      </w:r>
    </w:p>
    <w:p w:rsidR="00B145C8" w:rsidRPr="00036575" w:rsidRDefault="00B145C8" w:rsidP="00B145C8">
      <w:pPr>
        <w:pageBreakBefore/>
        <w:jc w:val="right"/>
        <w:rPr>
          <w:sz w:val="22"/>
          <w:szCs w:val="22"/>
        </w:rPr>
      </w:pPr>
      <w:r w:rsidRPr="00036575">
        <w:rPr>
          <w:sz w:val="22"/>
          <w:szCs w:val="22"/>
        </w:rPr>
        <w:lastRenderedPageBreak/>
        <w:t>Приложение 1</w:t>
      </w:r>
    </w:p>
    <w:p w:rsidR="00B145C8" w:rsidRPr="00036575" w:rsidRDefault="00B145C8" w:rsidP="00B145C8">
      <w:pPr>
        <w:jc w:val="right"/>
        <w:rPr>
          <w:sz w:val="22"/>
          <w:szCs w:val="22"/>
        </w:rPr>
      </w:pPr>
      <w:r w:rsidRPr="00036575">
        <w:rPr>
          <w:sz w:val="22"/>
          <w:szCs w:val="22"/>
        </w:rPr>
        <w:t xml:space="preserve"> к Порядку обмена между Банком и Клиентом </w:t>
      </w:r>
    </w:p>
    <w:p w:rsidR="00B145C8" w:rsidRPr="00036575" w:rsidRDefault="00B145C8" w:rsidP="00B145C8">
      <w:pPr>
        <w:jc w:val="right"/>
        <w:rPr>
          <w:sz w:val="22"/>
          <w:szCs w:val="22"/>
        </w:rPr>
      </w:pPr>
      <w:r w:rsidRPr="00036575">
        <w:rPr>
          <w:sz w:val="22"/>
          <w:szCs w:val="22"/>
        </w:rPr>
        <w:t xml:space="preserve">документами и информацией для целей валютного контроля </w:t>
      </w:r>
    </w:p>
    <w:p w:rsidR="00B145C8" w:rsidRPr="00036575" w:rsidRDefault="00B145C8" w:rsidP="00B145C8">
      <w:pPr>
        <w:jc w:val="right"/>
        <w:rPr>
          <w:sz w:val="22"/>
          <w:szCs w:val="22"/>
        </w:rPr>
      </w:pPr>
      <w:r w:rsidRPr="00036575">
        <w:rPr>
          <w:sz w:val="22"/>
          <w:szCs w:val="22"/>
        </w:rPr>
        <w:t xml:space="preserve">в соответствии с валютным законодательством </w:t>
      </w:r>
      <w:r w:rsidR="0046318E" w:rsidRPr="0046318E">
        <w:rPr>
          <w:sz w:val="22"/>
          <w:szCs w:val="22"/>
        </w:rPr>
        <w:t xml:space="preserve"> </w:t>
      </w:r>
      <w:r w:rsidR="0046318E">
        <w:rPr>
          <w:sz w:val="22"/>
          <w:szCs w:val="22"/>
        </w:rPr>
        <w:t>Российской Федерации</w:t>
      </w:r>
    </w:p>
    <w:p w:rsidR="00B145C8" w:rsidRPr="00036575" w:rsidRDefault="00B145C8" w:rsidP="00B145C8">
      <w:pPr>
        <w:jc w:val="both"/>
        <w:rPr>
          <w:sz w:val="22"/>
          <w:szCs w:val="22"/>
        </w:rPr>
      </w:pPr>
    </w:p>
    <w:p w:rsidR="00B145C8" w:rsidRPr="00036575" w:rsidRDefault="00B145C8" w:rsidP="00B145C8">
      <w:pPr>
        <w:jc w:val="center"/>
        <w:rPr>
          <w:b/>
          <w:sz w:val="22"/>
          <w:szCs w:val="22"/>
        </w:rPr>
      </w:pPr>
      <w:r w:rsidRPr="00036575">
        <w:rPr>
          <w:b/>
          <w:sz w:val="22"/>
          <w:szCs w:val="22"/>
        </w:rPr>
        <w:t>Термины и определения</w:t>
      </w:r>
    </w:p>
    <w:p w:rsidR="00B145C8" w:rsidRPr="00036575" w:rsidRDefault="00B145C8" w:rsidP="00B145C8">
      <w:pPr>
        <w:jc w:val="center"/>
        <w:rPr>
          <w:b/>
          <w:sz w:val="22"/>
          <w:szCs w:val="22"/>
        </w:rPr>
      </w:pPr>
    </w:p>
    <w:p w:rsidR="00B145C8" w:rsidRDefault="00B145C8" w:rsidP="00B145C8">
      <w:pPr>
        <w:autoSpaceDE w:val="0"/>
        <w:autoSpaceDN w:val="0"/>
        <w:jc w:val="both"/>
        <w:rPr>
          <w:b/>
          <w:bCs/>
          <w:sz w:val="22"/>
          <w:szCs w:val="22"/>
        </w:rPr>
      </w:pPr>
    </w:p>
    <w:p w:rsidR="00B145C8" w:rsidRPr="003B4E67" w:rsidRDefault="00B145C8" w:rsidP="00B145C8">
      <w:pPr>
        <w:autoSpaceDE w:val="0"/>
        <w:autoSpaceDN w:val="0"/>
        <w:jc w:val="both"/>
        <w:rPr>
          <w:bCs/>
          <w:sz w:val="22"/>
          <w:szCs w:val="22"/>
        </w:rPr>
      </w:pPr>
      <w:r>
        <w:rPr>
          <w:b/>
          <w:bCs/>
          <w:sz w:val="22"/>
          <w:szCs w:val="22"/>
        </w:rPr>
        <w:t xml:space="preserve">Банк – </w:t>
      </w:r>
      <w:r w:rsidRPr="003B4E67">
        <w:rPr>
          <w:bCs/>
          <w:sz w:val="22"/>
          <w:szCs w:val="22"/>
        </w:rPr>
        <w:t>ПАО Сбербанк или филиал ПАО Сбербанк, являющийся уполномоченным банком</w:t>
      </w:r>
    </w:p>
    <w:p w:rsidR="00B145C8" w:rsidRPr="003B4E67" w:rsidRDefault="00B145C8" w:rsidP="00B145C8">
      <w:pPr>
        <w:autoSpaceDE w:val="0"/>
        <w:autoSpaceDN w:val="0"/>
        <w:jc w:val="both"/>
        <w:rPr>
          <w:sz w:val="22"/>
          <w:szCs w:val="22"/>
        </w:rPr>
      </w:pPr>
      <w:r w:rsidRPr="00036575">
        <w:rPr>
          <w:b/>
          <w:bCs/>
          <w:sz w:val="22"/>
          <w:szCs w:val="22"/>
        </w:rPr>
        <w:t>Банк УК</w:t>
      </w:r>
      <w:r w:rsidRPr="00036575">
        <w:rPr>
          <w:bCs/>
          <w:sz w:val="22"/>
          <w:szCs w:val="22"/>
        </w:rPr>
        <w:t xml:space="preserve"> </w:t>
      </w:r>
      <w:r w:rsidRPr="00036575">
        <w:rPr>
          <w:sz w:val="22"/>
          <w:szCs w:val="22"/>
        </w:rPr>
        <w:t>– ПАО Сбербанк или филиал ПАО Сбербанк, принявший на учет контракт (кредитный договор)</w:t>
      </w:r>
    </w:p>
    <w:p w:rsidR="00B145C8" w:rsidRPr="00036575" w:rsidRDefault="00B145C8" w:rsidP="00B145C8">
      <w:pPr>
        <w:autoSpaceDE w:val="0"/>
        <w:autoSpaceDN w:val="0"/>
        <w:jc w:val="both"/>
        <w:rPr>
          <w:sz w:val="22"/>
          <w:szCs w:val="22"/>
        </w:rPr>
      </w:pPr>
      <w:r w:rsidRPr="00036575">
        <w:rPr>
          <w:b/>
          <w:sz w:val="22"/>
          <w:szCs w:val="22"/>
        </w:rPr>
        <w:t>ВСП</w:t>
      </w:r>
      <w:r w:rsidRPr="00036575">
        <w:rPr>
          <w:sz w:val="22"/>
          <w:szCs w:val="22"/>
        </w:rPr>
        <w:t xml:space="preserve"> – Операционные подразделения, в которых обслуживаются Клиенты</w:t>
      </w:r>
    </w:p>
    <w:p w:rsidR="00B145C8" w:rsidRPr="00036575" w:rsidRDefault="00B145C8" w:rsidP="00B145C8">
      <w:pPr>
        <w:jc w:val="both"/>
        <w:rPr>
          <w:sz w:val="22"/>
          <w:szCs w:val="22"/>
        </w:rPr>
      </w:pPr>
      <w:r w:rsidRPr="00036575">
        <w:rPr>
          <w:b/>
          <w:sz w:val="22"/>
          <w:szCs w:val="22"/>
        </w:rPr>
        <w:t xml:space="preserve">Данные по операциям – </w:t>
      </w:r>
      <w:r w:rsidRPr="00036575">
        <w:rPr>
          <w:sz w:val="22"/>
          <w:szCs w:val="22"/>
        </w:rPr>
        <w:t>данные по операциям, подлежащие формированию и ведению Банком в соответствии с Инструкцией № 181-И. Данные формируются на основании документов и информации, представляемы</w:t>
      </w:r>
      <w:r>
        <w:rPr>
          <w:sz w:val="22"/>
          <w:szCs w:val="22"/>
        </w:rPr>
        <w:t>х</w:t>
      </w:r>
      <w:r w:rsidRPr="00036575">
        <w:rPr>
          <w:sz w:val="22"/>
          <w:szCs w:val="22"/>
        </w:rPr>
        <w:t xml:space="preserve"> Клиентами в Банк для проведения операций, а также иных документов и информации, которые имеются в распоряжении Банка, а также представляются Клиентами в связи с открытием и ведением банковского счета. </w:t>
      </w:r>
    </w:p>
    <w:p w:rsidR="00B145C8" w:rsidRPr="00036575" w:rsidRDefault="00B145C8" w:rsidP="00B145C8">
      <w:pPr>
        <w:jc w:val="both"/>
        <w:rPr>
          <w:b/>
          <w:sz w:val="22"/>
          <w:szCs w:val="22"/>
        </w:rPr>
      </w:pPr>
      <w:r w:rsidRPr="00036575">
        <w:rPr>
          <w:b/>
          <w:sz w:val="22"/>
          <w:szCs w:val="22"/>
        </w:rPr>
        <w:t>Документы и информация – документы и информация по валютному контролю:</w:t>
      </w:r>
    </w:p>
    <w:p w:rsidR="00B145C8" w:rsidRPr="00036575" w:rsidRDefault="00B145C8" w:rsidP="00395F90">
      <w:pPr>
        <w:numPr>
          <w:ilvl w:val="0"/>
          <w:numId w:val="66"/>
        </w:numPr>
        <w:contextualSpacing/>
        <w:jc w:val="both"/>
        <w:rPr>
          <w:b/>
          <w:sz w:val="22"/>
          <w:szCs w:val="22"/>
        </w:rPr>
      </w:pPr>
      <w:r w:rsidRPr="00036575">
        <w:rPr>
          <w:b/>
          <w:sz w:val="22"/>
          <w:szCs w:val="22"/>
        </w:rPr>
        <w:t xml:space="preserve">Документы и информация, связанные с проведением валютных операций: </w:t>
      </w:r>
    </w:p>
    <w:p w:rsidR="00B145C8" w:rsidRPr="00036575" w:rsidRDefault="00B145C8" w:rsidP="00395F90">
      <w:pPr>
        <w:numPr>
          <w:ilvl w:val="0"/>
          <w:numId w:val="65"/>
        </w:numPr>
        <w:jc w:val="both"/>
        <w:rPr>
          <w:bCs/>
          <w:sz w:val="22"/>
          <w:szCs w:val="22"/>
        </w:rPr>
      </w:pPr>
      <w:r w:rsidRPr="00036575">
        <w:rPr>
          <w:bCs/>
          <w:sz w:val="22"/>
          <w:szCs w:val="22"/>
        </w:rPr>
        <w:t>документы, являющиеся основанием для проведения валютных операций, включая договоры (соглашения, контракты), дополнения и изменения к ним;</w:t>
      </w:r>
    </w:p>
    <w:p w:rsidR="00B145C8" w:rsidRPr="00036575" w:rsidRDefault="00B145C8" w:rsidP="00395F90">
      <w:pPr>
        <w:numPr>
          <w:ilvl w:val="0"/>
          <w:numId w:val="65"/>
        </w:numPr>
        <w:jc w:val="both"/>
        <w:rPr>
          <w:bCs/>
          <w:sz w:val="22"/>
          <w:szCs w:val="22"/>
        </w:rPr>
      </w:pPr>
      <w:r w:rsidRPr="00036575">
        <w:rPr>
          <w:bCs/>
          <w:sz w:val="22"/>
          <w:szCs w:val="22"/>
        </w:rPr>
        <w:t>уведомление налогового органа об открытии счета (вклада) в банке за пределами территории РФ;</w:t>
      </w:r>
    </w:p>
    <w:p w:rsidR="00B145C8" w:rsidRPr="00036575" w:rsidRDefault="00B145C8" w:rsidP="00395F90">
      <w:pPr>
        <w:numPr>
          <w:ilvl w:val="0"/>
          <w:numId w:val="65"/>
        </w:numPr>
        <w:jc w:val="both"/>
        <w:rPr>
          <w:bCs/>
          <w:sz w:val="22"/>
          <w:szCs w:val="22"/>
        </w:rPr>
      </w:pPr>
      <w:r w:rsidRPr="00036575">
        <w:rPr>
          <w:bCs/>
          <w:sz w:val="22"/>
          <w:szCs w:val="22"/>
        </w:rPr>
        <w:t xml:space="preserve">раздел </w:t>
      </w:r>
      <w:r w:rsidRPr="00036575">
        <w:rPr>
          <w:bCs/>
          <w:sz w:val="22"/>
          <w:szCs w:val="22"/>
          <w:lang w:val="en-US"/>
        </w:rPr>
        <w:t>I</w:t>
      </w:r>
      <w:r w:rsidRPr="00036575">
        <w:rPr>
          <w:bCs/>
          <w:sz w:val="22"/>
          <w:szCs w:val="22"/>
        </w:rPr>
        <w:t xml:space="preserve"> ВБК/ВБК при уступке требования/переводе долга по контракту (кредитному договору);</w:t>
      </w:r>
    </w:p>
    <w:p w:rsidR="00B145C8" w:rsidRPr="00036575" w:rsidRDefault="00B145C8" w:rsidP="00395F90">
      <w:pPr>
        <w:numPr>
          <w:ilvl w:val="0"/>
          <w:numId w:val="65"/>
        </w:numPr>
        <w:jc w:val="both"/>
        <w:rPr>
          <w:bCs/>
          <w:sz w:val="22"/>
          <w:szCs w:val="22"/>
        </w:rPr>
      </w:pPr>
      <w:r w:rsidRPr="00036575">
        <w:rPr>
          <w:bCs/>
          <w:sz w:val="22"/>
          <w:szCs w:val="22"/>
        </w:rPr>
        <w:t>сведения уполномоченного банка о проведенной операции с указанием УН</w:t>
      </w:r>
      <w:proofErr w:type="gramStart"/>
      <w:r w:rsidRPr="00036575">
        <w:rPr>
          <w:bCs/>
          <w:sz w:val="22"/>
          <w:szCs w:val="22"/>
        </w:rPr>
        <w:t>К(</w:t>
      </w:r>
      <w:proofErr w:type="gramEnd"/>
      <w:r w:rsidRPr="00036575">
        <w:rPr>
          <w:bCs/>
          <w:sz w:val="22"/>
          <w:szCs w:val="22"/>
        </w:rPr>
        <w:t>КД), полученные от другого уполномоченного банка (при исполнении обязательств третьим лицом-резидентом/другим лицом-резидентом через счет, открытый не в банке УК; при исполнении аккредитива, открытого не в банке УК и др.)</w:t>
      </w:r>
    </w:p>
    <w:p w:rsidR="00B145C8" w:rsidRPr="00036575" w:rsidRDefault="00B145C8" w:rsidP="00395F90">
      <w:pPr>
        <w:numPr>
          <w:ilvl w:val="0"/>
          <w:numId w:val="65"/>
        </w:numPr>
        <w:jc w:val="both"/>
        <w:rPr>
          <w:bCs/>
          <w:sz w:val="22"/>
          <w:szCs w:val="22"/>
        </w:rPr>
      </w:pPr>
      <w:r w:rsidRPr="00036575">
        <w:rPr>
          <w:bCs/>
          <w:sz w:val="22"/>
          <w:szCs w:val="22"/>
        </w:rPr>
        <w:t>иные документы, в том числе письма Клиента, подтверждающие информацию по валютному контролю (информацию о коде вида операции, информацию об УН</w:t>
      </w:r>
      <w:proofErr w:type="gramStart"/>
      <w:r w:rsidRPr="00036575">
        <w:rPr>
          <w:bCs/>
          <w:sz w:val="22"/>
          <w:szCs w:val="22"/>
        </w:rPr>
        <w:t>К(</w:t>
      </w:r>
      <w:proofErr w:type="gramEnd"/>
      <w:r w:rsidRPr="00036575">
        <w:rPr>
          <w:bCs/>
          <w:sz w:val="22"/>
          <w:szCs w:val="22"/>
        </w:rPr>
        <w:t>КД), информацию об ожидаемых сроках репатриации иностранной валюты и (или) валюты Российской Федерации и др.).</w:t>
      </w:r>
    </w:p>
    <w:p w:rsidR="00B145C8" w:rsidRPr="00036575" w:rsidRDefault="00B145C8" w:rsidP="00395F90">
      <w:pPr>
        <w:numPr>
          <w:ilvl w:val="0"/>
          <w:numId w:val="66"/>
        </w:numPr>
        <w:contextualSpacing/>
        <w:jc w:val="both"/>
        <w:rPr>
          <w:b/>
          <w:sz w:val="22"/>
          <w:szCs w:val="22"/>
        </w:rPr>
      </w:pPr>
      <w:r w:rsidRPr="00036575">
        <w:rPr>
          <w:b/>
          <w:sz w:val="22"/>
          <w:szCs w:val="22"/>
        </w:rPr>
        <w:t>Подтверждающие документы:</w:t>
      </w:r>
    </w:p>
    <w:p w:rsidR="00B145C8" w:rsidRPr="00036575" w:rsidRDefault="00B145C8" w:rsidP="00395F90">
      <w:pPr>
        <w:numPr>
          <w:ilvl w:val="0"/>
          <w:numId w:val="65"/>
        </w:numPr>
        <w:jc w:val="both"/>
        <w:rPr>
          <w:bCs/>
          <w:sz w:val="22"/>
          <w:szCs w:val="22"/>
        </w:rPr>
      </w:pPr>
      <w:r w:rsidRPr="00036575">
        <w:rPr>
          <w:bCs/>
          <w:sz w:val="22"/>
          <w:szCs w:val="22"/>
        </w:rPr>
        <w:t>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w:t>
      </w:r>
    </w:p>
    <w:p w:rsidR="00B145C8" w:rsidRPr="00036575" w:rsidRDefault="00B145C8" w:rsidP="00395F90">
      <w:pPr>
        <w:numPr>
          <w:ilvl w:val="0"/>
          <w:numId w:val="65"/>
        </w:numPr>
        <w:jc w:val="both"/>
        <w:rPr>
          <w:bCs/>
          <w:sz w:val="22"/>
          <w:szCs w:val="22"/>
        </w:rPr>
      </w:pPr>
      <w:r w:rsidRPr="00036575">
        <w:rPr>
          <w:bCs/>
          <w:sz w:val="22"/>
          <w:szCs w:val="22"/>
        </w:rPr>
        <w:t xml:space="preserve">декларации на товары; </w:t>
      </w:r>
    </w:p>
    <w:p w:rsidR="00B145C8" w:rsidRPr="00036575" w:rsidRDefault="00B145C8" w:rsidP="00395F90">
      <w:pPr>
        <w:numPr>
          <w:ilvl w:val="0"/>
          <w:numId w:val="65"/>
        </w:numPr>
        <w:jc w:val="both"/>
        <w:rPr>
          <w:bCs/>
          <w:sz w:val="22"/>
          <w:szCs w:val="22"/>
        </w:rPr>
      </w:pPr>
      <w:r w:rsidRPr="00036575">
        <w:rPr>
          <w:bCs/>
          <w:sz w:val="22"/>
          <w:szCs w:val="22"/>
        </w:rPr>
        <w:t>транспортные (перевозочные, товаросопроводительные) документы, подтверждающие ввоз на территорию РФ (вывоз с территории РФ) товаров;</w:t>
      </w:r>
    </w:p>
    <w:p w:rsidR="00B145C8" w:rsidRPr="00036575" w:rsidRDefault="00B145C8" w:rsidP="00395F90">
      <w:pPr>
        <w:numPr>
          <w:ilvl w:val="0"/>
          <w:numId w:val="65"/>
        </w:numPr>
        <w:jc w:val="both"/>
        <w:rPr>
          <w:bCs/>
          <w:sz w:val="22"/>
          <w:szCs w:val="22"/>
        </w:rPr>
      </w:pPr>
      <w:r w:rsidRPr="00036575">
        <w:rPr>
          <w:bCs/>
          <w:sz w:val="22"/>
          <w:szCs w:val="22"/>
        </w:rPr>
        <w:t>документы, подтверждающие изменение, исполнение, прекращение обязательств, перемену лица в обязательстве по контракту (кредитному договору);</w:t>
      </w:r>
    </w:p>
    <w:p w:rsidR="00B145C8" w:rsidRPr="00036575" w:rsidRDefault="00B145C8" w:rsidP="00395F90">
      <w:pPr>
        <w:numPr>
          <w:ilvl w:val="0"/>
          <w:numId w:val="65"/>
        </w:numPr>
        <w:jc w:val="both"/>
        <w:rPr>
          <w:bCs/>
          <w:sz w:val="22"/>
          <w:szCs w:val="22"/>
        </w:rPr>
      </w:pPr>
      <w:r w:rsidRPr="00036575">
        <w:rPr>
          <w:bCs/>
          <w:sz w:val="22"/>
          <w:szCs w:val="22"/>
        </w:rPr>
        <w:t>иные подтверждающие документы, необходимые для представления в Банк в целях валютного контроля.</w:t>
      </w:r>
    </w:p>
    <w:p w:rsidR="00B145C8" w:rsidRPr="00036575" w:rsidRDefault="00B145C8" w:rsidP="00395F90">
      <w:pPr>
        <w:numPr>
          <w:ilvl w:val="0"/>
          <w:numId w:val="66"/>
        </w:numPr>
        <w:contextualSpacing/>
        <w:jc w:val="both"/>
        <w:rPr>
          <w:sz w:val="22"/>
          <w:szCs w:val="22"/>
        </w:rPr>
      </w:pPr>
      <w:r w:rsidRPr="00036575">
        <w:rPr>
          <w:b/>
          <w:sz w:val="22"/>
          <w:szCs w:val="22"/>
        </w:rPr>
        <w:t>Формализованный документ валютного контроля, установленный Банком России и являющийся единой формой учета и отчетности по валютным операциям резидентов:</w:t>
      </w:r>
    </w:p>
    <w:p w:rsidR="00B145C8" w:rsidRPr="00036575" w:rsidRDefault="00B145C8" w:rsidP="00395F90">
      <w:pPr>
        <w:numPr>
          <w:ilvl w:val="0"/>
          <w:numId w:val="65"/>
        </w:numPr>
        <w:jc w:val="both"/>
        <w:rPr>
          <w:bCs/>
          <w:sz w:val="22"/>
          <w:szCs w:val="22"/>
        </w:rPr>
      </w:pPr>
      <w:r w:rsidRPr="00036575">
        <w:rPr>
          <w:bCs/>
          <w:sz w:val="22"/>
          <w:szCs w:val="22"/>
        </w:rPr>
        <w:t xml:space="preserve">Справка о подтверждающих документах </w:t>
      </w:r>
    </w:p>
    <w:p w:rsidR="00B145C8" w:rsidRPr="00036575" w:rsidRDefault="00B145C8" w:rsidP="00395F90">
      <w:pPr>
        <w:numPr>
          <w:ilvl w:val="0"/>
          <w:numId w:val="66"/>
        </w:numPr>
        <w:contextualSpacing/>
        <w:jc w:val="both"/>
        <w:rPr>
          <w:b/>
          <w:sz w:val="22"/>
          <w:szCs w:val="22"/>
        </w:rPr>
      </w:pPr>
      <w:r w:rsidRPr="00036575">
        <w:rPr>
          <w:b/>
          <w:sz w:val="22"/>
          <w:szCs w:val="22"/>
        </w:rPr>
        <w:t>Формализованные и структурированные документы по валютному контролю для представления Клиентом информации для целей валютного контроля, установленные Банком:</w:t>
      </w:r>
    </w:p>
    <w:p w:rsidR="00B145C8" w:rsidRPr="00036575" w:rsidRDefault="00B145C8" w:rsidP="00395F90">
      <w:pPr>
        <w:numPr>
          <w:ilvl w:val="0"/>
          <w:numId w:val="65"/>
        </w:numPr>
        <w:jc w:val="both"/>
        <w:rPr>
          <w:bCs/>
          <w:sz w:val="22"/>
          <w:szCs w:val="22"/>
        </w:rPr>
      </w:pPr>
      <w:r w:rsidRPr="00036575">
        <w:rPr>
          <w:bCs/>
          <w:sz w:val="22"/>
          <w:szCs w:val="22"/>
        </w:rPr>
        <w:t>Сведения об экспортном контракте;</w:t>
      </w:r>
    </w:p>
    <w:p w:rsidR="00B145C8" w:rsidRPr="00036575" w:rsidRDefault="00B145C8" w:rsidP="00395F90">
      <w:pPr>
        <w:numPr>
          <w:ilvl w:val="0"/>
          <w:numId w:val="65"/>
        </w:numPr>
        <w:jc w:val="both"/>
        <w:rPr>
          <w:bCs/>
          <w:sz w:val="22"/>
          <w:szCs w:val="22"/>
        </w:rPr>
      </w:pPr>
      <w:r w:rsidRPr="00036575">
        <w:rPr>
          <w:bCs/>
          <w:sz w:val="22"/>
          <w:szCs w:val="22"/>
        </w:rPr>
        <w:t>Заявление о снятии с учета контракта (кредитного договора);</w:t>
      </w:r>
    </w:p>
    <w:p w:rsidR="00B145C8" w:rsidRPr="00036575" w:rsidRDefault="00B145C8" w:rsidP="00395F90">
      <w:pPr>
        <w:numPr>
          <w:ilvl w:val="0"/>
          <w:numId w:val="65"/>
        </w:numPr>
        <w:jc w:val="both"/>
        <w:rPr>
          <w:bCs/>
          <w:sz w:val="22"/>
          <w:szCs w:val="22"/>
        </w:rPr>
      </w:pPr>
      <w:r w:rsidRPr="00036575">
        <w:rPr>
          <w:bCs/>
          <w:sz w:val="22"/>
          <w:szCs w:val="22"/>
        </w:rPr>
        <w:t xml:space="preserve">Заявление о внесении изменений в раздел </w:t>
      </w:r>
      <w:proofErr w:type="gramStart"/>
      <w:r w:rsidRPr="00036575">
        <w:rPr>
          <w:bCs/>
          <w:sz w:val="22"/>
          <w:szCs w:val="22"/>
          <w:lang w:val="en-US"/>
        </w:rPr>
        <w:t>I</w:t>
      </w:r>
      <w:proofErr w:type="gramEnd"/>
      <w:r w:rsidR="0046318E">
        <w:rPr>
          <w:bCs/>
          <w:sz w:val="22"/>
          <w:szCs w:val="22"/>
        </w:rPr>
        <w:t>ВБК</w:t>
      </w:r>
      <w:r w:rsidRPr="00036575">
        <w:rPr>
          <w:bCs/>
          <w:sz w:val="22"/>
          <w:szCs w:val="22"/>
        </w:rPr>
        <w:t>;</w:t>
      </w:r>
    </w:p>
    <w:p w:rsidR="00B145C8" w:rsidRPr="00036575" w:rsidRDefault="00B145C8" w:rsidP="00395F90">
      <w:pPr>
        <w:numPr>
          <w:ilvl w:val="0"/>
          <w:numId w:val="65"/>
        </w:numPr>
        <w:jc w:val="both"/>
        <w:rPr>
          <w:b/>
          <w:sz w:val="22"/>
          <w:szCs w:val="22"/>
        </w:rPr>
      </w:pPr>
      <w:r w:rsidRPr="00036575">
        <w:rPr>
          <w:bCs/>
          <w:sz w:val="22"/>
          <w:szCs w:val="22"/>
        </w:rPr>
        <w:t>Сведения о валютной операции.</w:t>
      </w:r>
    </w:p>
    <w:p w:rsidR="00B145C8" w:rsidRPr="00036575" w:rsidRDefault="00B145C8" w:rsidP="00B145C8">
      <w:pPr>
        <w:jc w:val="both"/>
        <w:rPr>
          <w:b/>
          <w:bCs/>
          <w:sz w:val="22"/>
          <w:szCs w:val="22"/>
        </w:rPr>
      </w:pPr>
      <w:r w:rsidRPr="00036575">
        <w:rPr>
          <w:b/>
          <w:bCs/>
          <w:sz w:val="22"/>
          <w:szCs w:val="22"/>
        </w:rPr>
        <w:t xml:space="preserve">Запрос Клиента – </w:t>
      </w:r>
      <w:r w:rsidRPr="00036575">
        <w:rPr>
          <w:bCs/>
          <w:sz w:val="22"/>
          <w:szCs w:val="22"/>
        </w:rPr>
        <w:t>любое письменное обращение Клиента (письмо, заявление, требование и т.д.), направленное в Банк по системе ДБО или через ВСП.</w:t>
      </w:r>
    </w:p>
    <w:p w:rsidR="00B145C8" w:rsidRPr="00036575" w:rsidRDefault="00B145C8" w:rsidP="00B145C8">
      <w:pPr>
        <w:jc w:val="both"/>
        <w:rPr>
          <w:bCs/>
          <w:sz w:val="22"/>
          <w:szCs w:val="22"/>
        </w:rPr>
      </w:pPr>
      <w:r w:rsidRPr="00036575">
        <w:rPr>
          <w:b/>
          <w:bCs/>
          <w:sz w:val="22"/>
          <w:szCs w:val="22"/>
        </w:rPr>
        <w:t>Ответственное лицо Банка</w:t>
      </w:r>
      <w:r w:rsidRPr="00036575">
        <w:rPr>
          <w:bCs/>
          <w:sz w:val="22"/>
          <w:szCs w:val="22"/>
        </w:rPr>
        <w:t xml:space="preserve"> – сотрудник Банка, уполномоченный совершать от имени Банка как агента валютного контроля действия по валютному контролю, предусмотренные Инструкцией № 181-И, в том числе подписывать и заверять документы, указанные в Инструкции № 181-И.</w:t>
      </w:r>
    </w:p>
    <w:p w:rsidR="008C6354" w:rsidRPr="00C015F1" w:rsidRDefault="00B145C8" w:rsidP="00B145C8">
      <w:pPr>
        <w:jc w:val="both"/>
        <w:rPr>
          <w:sz w:val="22"/>
          <w:szCs w:val="22"/>
        </w:rPr>
      </w:pPr>
      <w:r w:rsidRPr="001D116E">
        <w:rPr>
          <w:b/>
          <w:sz w:val="21"/>
          <w:szCs w:val="21"/>
        </w:rPr>
        <w:lastRenderedPageBreak/>
        <w:t>Подпись ответственного лица Банка</w:t>
      </w:r>
      <w:r w:rsidRPr="001D116E">
        <w:rPr>
          <w:sz w:val="21"/>
          <w:szCs w:val="21"/>
        </w:rPr>
        <w:t xml:space="preserve"> </w:t>
      </w:r>
      <w:r w:rsidRPr="001D116E">
        <w:rPr>
          <w:bCs/>
          <w:sz w:val="22"/>
          <w:szCs w:val="22"/>
        </w:rPr>
        <w:t xml:space="preserve">– </w:t>
      </w:r>
      <w:r w:rsidRPr="00C015F1">
        <w:rPr>
          <w:sz w:val="22"/>
          <w:szCs w:val="22"/>
        </w:rPr>
        <w:t>информация в электронной форме, которая присоединена к электронному документу по валютному контролю, направляемому Банком Клиенту, и используется для определения ответственного лица Банка, подписавшего электронный</w:t>
      </w:r>
      <w:r w:rsidR="008C6354" w:rsidRPr="00C015F1">
        <w:rPr>
          <w:sz w:val="22"/>
          <w:szCs w:val="22"/>
        </w:rPr>
        <w:t xml:space="preserve"> документ по валютному контролю.</w:t>
      </w:r>
    </w:p>
    <w:p w:rsidR="00B145C8" w:rsidRPr="00036575" w:rsidRDefault="00B145C8" w:rsidP="00B145C8">
      <w:pPr>
        <w:jc w:val="both"/>
        <w:rPr>
          <w:b/>
          <w:sz w:val="22"/>
          <w:szCs w:val="22"/>
        </w:rPr>
      </w:pPr>
      <w:proofErr w:type="gramStart"/>
      <w:r w:rsidRPr="00036575">
        <w:rPr>
          <w:b/>
          <w:bCs/>
          <w:sz w:val="22"/>
          <w:szCs w:val="22"/>
        </w:rPr>
        <w:t>Электронные</w:t>
      </w:r>
      <w:r w:rsidRPr="00036575">
        <w:rPr>
          <w:b/>
          <w:sz w:val="22"/>
          <w:szCs w:val="22"/>
        </w:rPr>
        <w:t xml:space="preserve"> документы</w:t>
      </w:r>
      <w:r w:rsidRPr="00036575">
        <w:rPr>
          <w:sz w:val="22"/>
          <w:szCs w:val="22"/>
        </w:rPr>
        <w:t xml:space="preserve"> </w:t>
      </w:r>
      <w:r w:rsidRPr="00036575">
        <w:rPr>
          <w:b/>
          <w:sz w:val="22"/>
          <w:szCs w:val="22"/>
        </w:rPr>
        <w:t xml:space="preserve">по валютному контролю – </w:t>
      </w:r>
      <w:r w:rsidRPr="00036575">
        <w:rPr>
          <w:sz w:val="22"/>
          <w:szCs w:val="22"/>
        </w:rPr>
        <w:t xml:space="preserve">документы и информация, представляемые </w:t>
      </w:r>
      <w:r w:rsidR="0004552E">
        <w:rPr>
          <w:sz w:val="22"/>
          <w:szCs w:val="22"/>
        </w:rPr>
        <w:t xml:space="preserve">Клиентом в Банк </w:t>
      </w:r>
      <w:r w:rsidRPr="00036575">
        <w:rPr>
          <w:sz w:val="22"/>
          <w:szCs w:val="22"/>
        </w:rPr>
        <w:t>для целей валютного контроля, сформированные в электронном виде путем заполнения форм, установленных Банком России и Банком, в форматах, определяемых программными средствами создания документов в системе ДБО; полученные с использованием сканирующих устройств изображения документов, оформленных первоначально на бумажном носителе (далее – скан-копии)</w:t>
      </w:r>
      <w:r>
        <w:rPr>
          <w:sz w:val="22"/>
          <w:szCs w:val="22"/>
        </w:rPr>
        <w:t>, а также направляемые Банком Клиенту</w:t>
      </w:r>
      <w:r w:rsidRPr="00036575">
        <w:rPr>
          <w:sz w:val="22"/>
          <w:szCs w:val="22"/>
        </w:rPr>
        <w:t>.</w:t>
      </w:r>
      <w:proofErr w:type="gramEnd"/>
    </w:p>
    <w:p w:rsidR="00B145C8" w:rsidRPr="00036575" w:rsidRDefault="00B145C8" w:rsidP="00B145C8">
      <w:pPr>
        <w:jc w:val="center"/>
        <w:rPr>
          <w:b/>
          <w:bCs/>
          <w:sz w:val="22"/>
          <w:szCs w:val="22"/>
        </w:rPr>
      </w:pPr>
    </w:p>
    <w:p w:rsidR="00B145C8" w:rsidRPr="00036575" w:rsidRDefault="00B145C8" w:rsidP="00B145C8">
      <w:pPr>
        <w:jc w:val="center"/>
        <w:rPr>
          <w:b/>
          <w:bCs/>
          <w:sz w:val="22"/>
          <w:szCs w:val="22"/>
        </w:rPr>
      </w:pPr>
      <w:r w:rsidRPr="00036575">
        <w:rPr>
          <w:b/>
          <w:bCs/>
          <w:sz w:val="22"/>
          <w:szCs w:val="22"/>
        </w:rPr>
        <w:t>Сокращения</w:t>
      </w:r>
    </w:p>
    <w:p w:rsidR="00B145C8" w:rsidRPr="00036575" w:rsidRDefault="00B145C8" w:rsidP="00B145C8">
      <w:pPr>
        <w:jc w:val="center"/>
        <w:rPr>
          <w:b/>
          <w:bCs/>
          <w:sz w:val="22"/>
          <w:szCs w:val="22"/>
        </w:rPr>
      </w:pPr>
    </w:p>
    <w:tbl>
      <w:tblPr>
        <w:tblStyle w:val="af5"/>
        <w:tblW w:w="5000" w:type="pct"/>
        <w:tblLook w:val="04A0" w:firstRow="1" w:lastRow="0" w:firstColumn="1" w:lastColumn="0" w:noHBand="0" w:noVBand="1"/>
      </w:tblPr>
      <w:tblGrid>
        <w:gridCol w:w="1807"/>
        <w:gridCol w:w="8331"/>
      </w:tblGrid>
      <w:tr w:rsidR="00B145C8" w:rsidRPr="00036575" w:rsidTr="008D3CE4">
        <w:tc>
          <w:tcPr>
            <w:tcW w:w="891" w:type="pct"/>
          </w:tcPr>
          <w:p w:rsidR="00B145C8" w:rsidRPr="00036575" w:rsidRDefault="00B145C8" w:rsidP="008D3CE4">
            <w:pPr>
              <w:jc w:val="center"/>
              <w:rPr>
                <w:bCs/>
                <w:sz w:val="22"/>
                <w:szCs w:val="22"/>
              </w:rPr>
            </w:pPr>
            <w:r w:rsidRPr="00036575">
              <w:rPr>
                <w:bCs/>
                <w:sz w:val="22"/>
                <w:szCs w:val="22"/>
              </w:rPr>
              <w:t>ВБК</w:t>
            </w:r>
          </w:p>
        </w:tc>
        <w:tc>
          <w:tcPr>
            <w:tcW w:w="4109" w:type="pct"/>
          </w:tcPr>
          <w:p w:rsidR="00B145C8" w:rsidRPr="00036575" w:rsidRDefault="00B145C8" w:rsidP="008D3CE4">
            <w:pPr>
              <w:jc w:val="center"/>
              <w:rPr>
                <w:bCs/>
                <w:sz w:val="22"/>
                <w:szCs w:val="22"/>
              </w:rPr>
            </w:pPr>
            <w:r w:rsidRPr="00036575">
              <w:rPr>
                <w:bCs/>
                <w:sz w:val="22"/>
                <w:szCs w:val="22"/>
              </w:rPr>
              <w:t>Ведомость банковского контроля</w:t>
            </w:r>
          </w:p>
        </w:tc>
      </w:tr>
      <w:tr w:rsidR="00B145C8" w:rsidRPr="00036575" w:rsidTr="008D3CE4">
        <w:tc>
          <w:tcPr>
            <w:tcW w:w="891" w:type="pct"/>
          </w:tcPr>
          <w:p w:rsidR="00B145C8" w:rsidRPr="00036575" w:rsidRDefault="00B145C8" w:rsidP="008D3CE4">
            <w:pPr>
              <w:jc w:val="center"/>
              <w:rPr>
                <w:bCs/>
                <w:sz w:val="22"/>
                <w:szCs w:val="22"/>
              </w:rPr>
            </w:pPr>
            <w:proofErr w:type="spellStart"/>
            <w:r w:rsidRPr="00036575">
              <w:rPr>
                <w:bCs/>
                <w:sz w:val="22"/>
                <w:szCs w:val="22"/>
              </w:rPr>
              <w:t>ЗоВИ</w:t>
            </w:r>
            <w:proofErr w:type="spellEnd"/>
          </w:p>
        </w:tc>
        <w:tc>
          <w:tcPr>
            <w:tcW w:w="4109" w:type="pct"/>
          </w:tcPr>
          <w:p w:rsidR="00B145C8" w:rsidRPr="00036575" w:rsidRDefault="00B145C8" w:rsidP="008D3CE4">
            <w:pPr>
              <w:jc w:val="center"/>
              <w:rPr>
                <w:bCs/>
                <w:sz w:val="22"/>
                <w:szCs w:val="22"/>
              </w:rPr>
            </w:pPr>
            <w:r w:rsidRPr="00036575">
              <w:rPr>
                <w:bCs/>
                <w:sz w:val="22"/>
                <w:szCs w:val="22"/>
              </w:rPr>
              <w:t xml:space="preserve">Заявление о внесении изменений в раздел </w:t>
            </w:r>
            <w:r w:rsidRPr="00036575">
              <w:rPr>
                <w:bCs/>
                <w:sz w:val="22"/>
                <w:szCs w:val="22"/>
                <w:lang w:val="en-US"/>
              </w:rPr>
              <w:t>I</w:t>
            </w:r>
            <w:r w:rsidRPr="00036575">
              <w:rPr>
                <w:bCs/>
                <w:sz w:val="22"/>
                <w:szCs w:val="22"/>
              </w:rPr>
              <w:t xml:space="preserve"> Ведомости банковского контроля</w:t>
            </w:r>
          </w:p>
        </w:tc>
      </w:tr>
      <w:tr w:rsidR="00B145C8" w:rsidRPr="00036575" w:rsidTr="008D3CE4">
        <w:tc>
          <w:tcPr>
            <w:tcW w:w="891" w:type="pct"/>
          </w:tcPr>
          <w:p w:rsidR="00B145C8" w:rsidRPr="00036575" w:rsidRDefault="00B145C8" w:rsidP="008D3CE4">
            <w:pPr>
              <w:jc w:val="center"/>
              <w:rPr>
                <w:bCs/>
                <w:sz w:val="22"/>
                <w:szCs w:val="22"/>
              </w:rPr>
            </w:pPr>
            <w:proofErr w:type="spellStart"/>
            <w:r w:rsidRPr="00036575">
              <w:rPr>
                <w:bCs/>
                <w:sz w:val="22"/>
                <w:szCs w:val="22"/>
              </w:rPr>
              <w:t>ЗоСУ</w:t>
            </w:r>
            <w:proofErr w:type="spellEnd"/>
          </w:p>
        </w:tc>
        <w:tc>
          <w:tcPr>
            <w:tcW w:w="4109" w:type="pct"/>
          </w:tcPr>
          <w:p w:rsidR="00B145C8" w:rsidRPr="00036575" w:rsidRDefault="00B145C8" w:rsidP="008D3CE4">
            <w:pPr>
              <w:jc w:val="center"/>
              <w:rPr>
                <w:bCs/>
                <w:sz w:val="22"/>
                <w:szCs w:val="22"/>
              </w:rPr>
            </w:pPr>
            <w:r w:rsidRPr="00036575">
              <w:rPr>
                <w:bCs/>
                <w:sz w:val="22"/>
                <w:szCs w:val="22"/>
              </w:rPr>
              <w:t>Заявление о снятии с учета контракта (кредитного договора)</w:t>
            </w:r>
          </w:p>
        </w:tc>
      </w:tr>
      <w:tr w:rsidR="00B145C8" w:rsidRPr="00036575" w:rsidTr="008D3CE4">
        <w:tc>
          <w:tcPr>
            <w:tcW w:w="891" w:type="pct"/>
          </w:tcPr>
          <w:p w:rsidR="00B145C8" w:rsidRPr="00036575" w:rsidRDefault="00B145C8" w:rsidP="008D3CE4">
            <w:pPr>
              <w:jc w:val="center"/>
              <w:rPr>
                <w:bCs/>
                <w:sz w:val="22"/>
                <w:szCs w:val="22"/>
              </w:rPr>
            </w:pPr>
            <w:proofErr w:type="gramStart"/>
            <w:r w:rsidRPr="00036575">
              <w:rPr>
                <w:bCs/>
                <w:sz w:val="22"/>
                <w:szCs w:val="22"/>
              </w:rPr>
              <w:t>К(</w:t>
            </w:r>
            <w:proofErr w:type="gramEnd"/>
            <w:r w:rsidRPr="00036575">
              <w:rPr>
                <w:bCs/>
                <w:sz w:val="22"/>
                <w:szCs w:val="22"/>
              </w:rPr>
              <w:t>КД)</w:t>
            </w:r>
          </w:p>
        </w:tc>
        <w:tc>
          <w:tcPr>
            <w:tcW w:w="4109" w:type="pct"/>
          </w:tcPr>
          <w:p w:rsidR="00B145C8" w:rsidRPr="00036575" w:rsidRDefault="00B145C8" w:rsidP="008D3CE4">
            <w:pPr>
              <w:jc w:val="center"/>
              <w:rPr>
                <w:bCs/>
                <w:sz w:val="22"/>
                <w:szCs w:val="22"/>
              </w:rPr>
            </w:pPr>
            <w:r w:rsidRPr="00036575">
              <w:rPr>
                <w:bCs/>
                <w:sz w:val="22"/>
                <w:szCs w:val="22"/>
              </w:rPr>
              <w:t>Контракт (Кредитный договор)</w:t>
            </w:r>
          </w:p>
        </w:tc>
      </w:tr>
      <w:tr w:rsidR="00B145C8" w:rsidRPr="00036575" w:rsidTr="008D3CE4">
        <w:tc>
          <w:tcPr>
            <w:tcW w:w="891" w:type="pct"/>
          </w:tcPr>
          <w:p w:rsidR="00B145C8" w:rsidRPr="00036575" w:rsidRDefault="00B145C8" w:rsidP="008D3CE4">
            <w:pPr>
              <w:jc w:val="center"/>
              <w:rPr>
                <w:bCs/>
                <w:sz w:val="22"/>
                <w:szCs w:val="22"/>
              </w:rPr>
            </w:pPr>
            <w:r w:rsidRPr="00036575">
              <w:rPr>
                <w:bCs/>
                <w:sz w:val="22"/>
                <w:szCs w:val="22"/>
              </w:rPr>
              <w:t>СВО</w:t>
            </w:r>
          </w:p>
        </w:tc>
        <w:tc>
          <w:tcPr>
            <w:tcW w:w="4109" w:type="pct"/>
          </w:tcPr>
          <w:p w:rsidR="00B145C8" w:rsidRPr="00036575" w:rsidRDefault="00B145C8" w:rsidP="008D3CE4">
            <w:pPr>
              <w:jc w:val="center"/>
              <w:rPr>
                <w:bCs/>
                <w:sz w:val="22"/>
                <w:szCs w:val="22"/>
              </w:rPr>
            </w:pPr>
            <w:r w:rsidRPr="00036575">
              <w:rPr>
                <w:bCs/>
                <w:sz w:val="22"/>
                <w:szCs w:val="22"/>
              </w:rPr>
              <w:t>Сведения о валютной операции</w:t>
            </w:r>
          </w:p>
        </w:tc>
      </w:tr>
      <w:tr w:rsidR="00B145C8" w:rsidRPr="00036575" w:rsidTr="008D3CE4">
        <w:tc>
          <w:tcPr>
            <w:tcW w:w="891" w:type="pct"/>
          </w:tcPr>
          <w:p w:rsidR="00B145C8" w:rsidRPr="00036575" w:rsidRDefault="00B145C8" w:rsidP="008D3CE4">
            <w:pPr>
              <w:jc w:val="center"/>
              <w:rPr>
                <w:bCs/>
                <w:sz w:val="22"/>
                <w:szCs w:val="22"/>
              </w:rPr>
            </w:pPr>
            <w:r w:rsidRPr="00036575">
              <w:rPr>
                <w:bCs/>
                <w:sz w:val="22"/>
                <w:szCs w:val="22"/>
              </w:rPr>
              <w:t>СПД</w:t>
            </w:r>
          </w:p>
        </w:tc>
        <w:tc>
          <w:tcPr>
            <w:tcW w:w="4109" w:type="pct"/>
          </w:tcPr>
          <w:p w:rsidR="00B145C8" w:rsidRPr="00036575" w:rsidRDefault="00B145C8" w:rsidP="008D3CE4">
            <w:pPr>
              <w:jc w:val="center"/>
              <w:rPr>
                <w:bCs/>
                <w:sz w:val="22"/>
                <w:szCs w:val="22"/>
              </w:rPr>
            </w:pPr>
            <w:r w:rsidRPr="00036575">
              <w:rPr>
                <w:bCs/>
                <w:sz w:val="22"/>
                <w:szCs w:val="22"/>
              </w:rPr>
              <w:t>Справка о подтверждающих документах</w:t>
            </w:r>
          </w:p>
        </w:tc>
      </w:tr>
      <w:tr w:rsidR="00B145C8" w:rsidRPr="00036575" w:rsidTr="008D3CE4">
        <w:tc>
          <w:tcPr>
            <w:tcW w:w="891" w:type="pct"/>
          </w:tcPr>
          <w:p w:rsidR="00B145C8" w:rsidRPr="00036575" w:rsidRDefault="00B145C8" w:rsidP="008D3CE4">
            <w:pPr>
              <w:jc w:val="center"/>
              <w:rPr>
                <w:bCs/>
                <w:sz w:val="22"/>
                <w:szCs w:val="22"/>
              </w:rPr>
            </w:pPr>
            <w:r w:rsidRPr="00036575">
              <w:rPr>
                <w:bCs/>
                <w:sz w:val="22"/>
                <w:szCs w:val="22"/>
              </w:rPr>
              <w:t>УН</w:t>
            </w:r>
            <w:proofErr w:type="gramStart"/>
            <w:r w:rsidRPr="00036575">
              <w:rPr>
                <w:bCs/>
                <w:sz w:val="22"/>
                <w:szCs w:val="22"/>
              </w:rPr>
              <w:t>К(</w:t>
            </w:r>
            <w:proofErr w:type="gramEnd"/>
            <w:r w:rsidRPr="00036575">
              <w:rPr>
                <w:bCs/>
                <w:sz w:val="22"/>
                <w:szCs w:val="22"/>
              </w:rPr>
              <w:t>КД)</w:t>
            </w:r>
          </w:p>
        </w:tc>
        <w:tc>
          <w:tcPr>
            <w:tcW w:w="4109" w:type="pct"/>
          </w:tcPr>
          <w:p w:rsidR="00B145C8" w:rsidRPr="00036575" w:rsidRDefault="00B145C8" w:rsidP="008D3CE4">
            <w:pPr>
              <w:jc w:val="center"/>
              <w:rPr>
                <w:bCs/>
                <w:sz w:val="22"/>
                <w:szCs w:val="22"/>
              </w:rPr>
            </w:pPr>
            <w:r w:rsidRPr="00036575">
              <w:rPr>
                <w:bCs/>
                <w:sz w:val="22"/>
                <w:szCs w:val="22"/>
              </w:rPr>
              <w:t>Уникальный номер контракта (кредитного договора)</w:t>
            </w:r>
          </w:p>
        </w:tc>
      </w:tr>
      <w:tr w:rsidR="00B145C8" w:rsidRPr="00036575" w:rsidTr="008D3CE4">
        <w:tc>
          <w:tcPr>
            <w:tcW w:w="891" w:type="pct"/>
          </w:tcPr>
          <w:p w:rsidR="00B145C8" w:rsidRPr="00036575" w:rsidRDefault="00B145C8" w:rsidP="008D3CE4">
            <w:pPr>
              <w:jc w:val="center"/>
              <w:rPr>
                <w:bCs/>
                <w:sz w:val="22"/>
                <w:szCs w:val="22"/>
              </w:rPr>
            </w:pPr>
            <w:r w:rsidRPr="00036575">
              <w:rPr>
                <w:bCs/>
                <w:sz w:val="22"/>
                <w:szCs w:val="22"/>
              </w:rPr>
              <w:t>ЭД ВК</w:t>
            </w:r>
          </w:p>
        </w:tc>
        <w:tc>
          <w:tcPr>
            <w:tcW w:w="4109" w:type="pct"/>
          </w:tcPr>
          <w:p w:rsidR="00B145C8" w:rsidRPr="00036575" w:rsidRDefault="00B145C8" w:rsidP="008D3CE4">
            <w:pPr>
              <w:jc w:val="center"/>
              <w:rPr>
                <w:bCs/>
                <w:sz w:val="22"/>
                <w:szCs w:val="22"/>
              </w:rPr>
            </w:pPr>
            <w:r w:rsidRPr="00036575">
              <w:rPr>
                <w:bCs/>
                <w:sz w:val="22"/>
                <w:szCs w:val="22"/>
              </w:rPr>
              <w:t>Электронный (е) документ (ы) по валютному контролю</w:t>
            </w:r>
          </w:p>
        </w:tc>
      </w:tr>
      <w:tr w:rsidR="00B145C8" w:rsidRPr="00036575" w:rsidTr="008D3CE4">
        <w:tc>
          <w:tcPr>
            <w:tcW w:w="891" w:type="pct"/>
          </w:tcPr>
          <w:p w:rsidR="00B145C8" w:rsidRPr="00036575" w:rsidRDefault="00B145C8" w:rsidP="008D3CE4">
            <w:pPr>
              <w:jc w:val="center"/>
              <w:rPr>
                <w:bCs/>
                <w:sz w:val="22"/>
                <w:szCs w:val="22"/>
              </w:rPr>
            </w:pPr>
            <w:r w:rsidRPr="00036575">
              <w:rPr>
                <w:bCs/>
                <w:sz w:val="22"/>
                <w:szCs w:val="22"/>
              </w:rPr>
              <w:t>ЭФ ВК СДБО</w:t>
            </w:r>
          </w:p>
        </w:tc>
        <w:tc>
          <w:tcPr>
            <w:tcW w:w="4109" w:type="pct"/>
          </w:tcPr>
          <w:p w:rsidR="00B145C8" w:rsidRPr="00036575" w:rsidRDefault="00B145C8" w:rsidP="008D3CE4">
            <w:pPr>
              <w:jc w:val="center"/>
              <w:rPr>
                <w:bCs/>
                <w:sz w:val="22"/>
                <w:szCs w:val="22"/>
              </w:rPr>
            </w:pPr>
            <w:r w:rsidRPr="00036575">
              <w:rPr>
                <w:bCs/>
                <w:sz w:val="22"/>
                <w:szCs w:val="22"/>
              </w:rPr>
              <w:t>Электронные формы представления документов и информации по валютному контролю средствами системы ДБО, также являющиеся ЭД ВК</w:t>
            </w:r>
          </w:p>
        </w:tc>
      </w:tr>
    </w:tbl>
    <w:p w:rsidR="00B145C8" w:rsidRPr="00036575" w:rsidRDefault="00B145C8" w:rsidP="00B145C8">
      <w:pPr>
        <w:pageBreakBefore/>
        <w:jc w:val="right"/>
        <w:rPr>
          <w:sz w:val="22"/>
          <w:szCs w:val="22"/>
        </w:rPr>
      </w:pPr>
      <w:r w:rsidRPr="00036575">
        <w:rPr>
          <w:sz w:val="22"/>
          <w:szCs w:val="22"/>
        </w:rPr>
        <w:lastRenderedPageBreak/>
        <w:t>Приложение 2</w:t>
      </w:r>
    </w:p>
    <w:p w:rsidR="00B145C8" w:rsidRPr="00036575" w:rsidRDefault="00B145C8" w:rsidP="00B145C8">
      <w:pPr>
        <w:jc w:val="right"/>
        <w:rPr>
          <w:sz w:val="22"/>
          <w:szCs w:val="22"/>
        </w:rPr>
      </w:pPr>
      <w:r w:rsidRPr="00036575">
        <w:rPr>
          <w:sz w:val="22"/>
          <w:szCs w:val="22"/>
        </w:rPr>
        <w:t xml:space="preserve">к Порядку обмена между Банком и Клиентом </w:t>
      </w:r>
    </w:p>
    <w:p w:rsidR="00B145C8" w:rsidRPr="00036575" w:rsidRDefault="00B145C8" w:rsidP="00B145C8">
      <w:pPr>
        <w:jc w:val="right"/>
        <w:rPr>
          <w:sz w:val="22"/>
          <w:szCs w:val="22"/>
        </w:rPr>
      </w:pPr>
      <w:r w:rsidRPr="00036575">
        <w:rPr>
          <w:sz w:val="22"/>
          <w:szCs w:val="22"/>
        </w:rPr>
        <w:t xml:space="preserve">документами и информацией для целей валютного контроля </w:t>
      </w:r>
    </w:p>
    <w:p w:rsidR="00B145C8" w:rsidRPr="00036575" w:rsidRDefault="00B145C8" w:rsidP="00B145C8">
      <w:pPr>
        <w:jc w:val="right"/>
        <w:rPr>
          <w:sz w:val="22"/>
          <w:szCs w:val="22"/>
        </w:rPr>
      </w:pPr>
      <w:r w:rsidRPr="00036575">
        <w:rPr>
          <w:sz w:val="22"/>
          <w:szCs w:val="22"/>
        </w:rPr>
        <w:t xml:space="preserve">в соответствии с валютным законодательством </w:t>
      </w:r>
      <w:r w:rsidR="0004552E">
        <w:rPr>
          <w:sz w:val="22"/>
          <w:szCs w:val="22"/>
        </w:rPr>
        <w:t>Российской Федерации</w:t>
      </w:r>
      <w:r w:rsidR="0004552E" w:rsidDel="0004552E">
        <w:rPr>
          <w:sz w:val="22"/>
          <w:szCs w:val="22"/>
        </w:rPr>
        <w:t xml:space="preserve"> </w:t>
      </w:r>
    </w:p>
    <w:p w:rsidR="00B145C8" w:rsidRPr="00036575" w:rsidRDefault="00B145C8" w:rsidP="00B145C8">
      <w:pPr>
        <w:jc w:val="right"/>
      </w:pPr>
    </w:p>
    <w:p w:rsidR="00B145C8" w:rsidRPr="00036575" w:rsidRDefault="00B145C8" w:rsidP="00B145C8">
      <w:pPr>
        <w:jc w:val="center"/>
        <w:rPr>
          <w:b/>
          <w:sz w:val="22"/>
          <w:szCs w:val="22"/>
        </w:rPr>
      </w:pPr>
      <w:r w:rsidRPr="00036575">
        <w:rPr>
          <w:b/>
          <w:sz w:val="22"/>
          <w:szCs w:val="22"/>
        </w:rPr>
        <w:t>Правила обмена между Банком и Клиентом документами и информацией</w:t>
      </w:r>
    </w:p>
    <w:p w:rsidR="00B145C8" w:rsidRPr="00036575" w:rsidRDefault="00B145C8" w:rsidP="00B145C8">
      <w:pPr>
        <w:jc w:val="center"/>
        <w:rPr>
          <w:b/>
          <w:sz w:val="22"/>
          <w:szCs w:val="22"/>
        </w:rPr>
      </w:pPr>
      <w:r w:rsidRPr="00036575">
        <w:rPr>
          <w:b/>
          <w:sz w:val="22"/>
          <w:szCs w:val="22"/>
        </w:rPr>
        <w:t>для целей валютного контроля в электронном виде</w:t>
      </w:r>
    </w:p>
    <w:p w:rsidR="00B145C8" w:rsidRPr="00036575" w:rsidRDefault="00B145C8" w:rsidP="00B145C8">
      <w:pPr>
        <w:widowControl w:val="0"/>
        <w:autoSpaceDE w:val="0"/>
        <w:autoSpaceDN w:val="0"/>
        <w:spacing w:line="259" w:lineRule="auto"/>
        <w:ind w:left="357"/>
        <w:jc w:val="both"/>
      </w:pPr>
    </w:p>
    <w:p w:rsidR="00B145C8" w:rsidRPr="00036575" w:rsidRDefault="00B145C8" w:rsidP="00395F90">
      <w:pPr>
        <w:widowControl w:val="0"/>
        <w:numPr>
          <w:ilvl w:val="0"/>
          <w:numId w:val="63"/>
        </w:numPr>
        <w:autoSpaceDE w:val="0"/>
        <w:autoSpaceDN w:val="0"/>
        <w:ind w:left="360"/>
        <w:contextualSpacing/>
        <w:jc w:val="both"/>
        <w:rPr>
          <w:sz w:val="22"/>
          <w:szCs w:val="22"/>
        </w:rPr>
      </w:pPr>
      <w:r w:rsidRPr="00036575">
        <w:rPr>
          <w:sz w:val="22"/>
          <w:szCs w:val="22"/>
        </w:rPr>
        <w:t xml:space="preserve">Обмен ЭД ВК между Банком и Клиентом осуществляется с использованием системы ДБО </w:t>
      </w:r>
      <w:proofErr w:type="gramStart"/>
      <w:r w:rsidRPr="00036575">
        <w:rPr>
          <w:sz w:val="22"/>
          <w:szCs w:val="22"/>
        </w:rPr>
        <w:t>без их последующего представления на бумажном носителе</w:t>
      </w:r>
      <w:r w:rsidR="000F3529" w:rsidRPr="000F3529">
        <w:rPr>
          <w:sz w:val="22"/>
          <w:szCs w:val="22"/>
        </w:rPr>
        <w:t xml:space="preserve"> </w:t>
      </w:r>
      <w:r w:rsidR="000F3529">
        <w:rPr>
          <w:sz w:val="22"/>
          <w:szCs w:val="22"/>
        </w:rPr>
        <w:t>в соответствии с Договором</w:t>
      </w:r>
      <w:r w:rsidR="000F3529" w:rsidRPr="004F122C">
        <w:rPr>
          <w:sz w:val="22"/>
          <w:szCs w:val="22"/>
        </w:rPr>
        <w:t xml:space="preserve"> </w:t>
      </w:r>
      <w:r w:rsidR="000F3529" w:rsidRPr="00181EB7">
        <w:rPr>
          <w:sz w:val="22"/>
          <w:szCs w:val="22"/>
        </w:rPr>
        <w:t>о предоставлении</w:t>
      </w:r>
      <w:proofErr w:type="gramEnd"/>
      <w:r w:rsidR="000F3529" w:rsidRPr="00181EB7">
        <w:rPr>
          <w:sz w:val="22"/>
          <w:szCs w:val="22"/>
        </w:rPr>
        <w:t xml:space="preserve"> услуг с использованием системы дистанционного банковского обслуживания ПАО Сбербанк</w:t>
      </w:r>
      <w:r w:rsidR="000F3529">
        <w:rPr>
          <w:sz w:val="22"/>
          <w:szCs w:val="22"/>
        </w:rPr>
        <w:t xml:space="preserve"> и настоящими Правилами</w:t>
      </w:r>
      <w:r w:rsidRPr="00036575">
        <w:rPr>
          <w:sz w:val="22"/>
          <w:szCs w:val="22"/>
        </w:rPr>
        <w:t>. По запросу Клиента и/или Банка представление/получение документов и информации может осуществляться на бумажном носителе.</w:t>
      </w:r>
    </w:p>
    <w:p w:rsidR="00B145C8" w:rsidRPr="00036575" w:rsidRDefault="00B145C8" w:rsidP="00B145C8">
      <w:pPr>
        <w:widowControl w:val="0"/>
        <w:autoSpaceDE w:val="0"/>
        <w:autoSpaceDN w:val="0"/>
        <w:contextualSpacing/>
        <w:jc w:val="both"/>
        <w:rPr>
          <w:sz w:val="22"/>
          <w:szCs w:val="22"/>
        </w:rPr>
      </w:pPr>
    </w:p>
    <w:p w:rsidR="00B145C8" w:rsidRPr="00036575" w:rsidRDefault="00B145C8" w:rsidP="00395F90">
      <w:pPr>
        <w:widowControl w:val="0"/>
        <w:numPr>
          <w:ilvl w:val="0"/>
          <w:numId w:val="63"/>
        </w:numPr>
        <w:autoSpaceDE w:val="0"/>
        <w:autoSpaceDN w:val="0"/>
        <w:ind w:left="360"/>
        <w:contextualSpacing/>
        <w:jc w:val="both"/>
        <w:rPr>
          <w:sz w:val="22"/>
          <w:szCs w:val="22"/>
        </w:rPr>
      </w:pPr>
      <w:r w:rsidRPr="00036575">
        <w:rPr>
          <w:sz w:val="22"/>
          <w:szCs w:val="22"/>
        </w:rPr>
        <w:t>ЭД ВК представляются с использованием ЭФ ВК СДБО</w:t>
      </w:r>
      <w:r w:rsidRPr="00036575">
        <w:rPr>
          <w:sz w:val="22"/>
          <w:szCs w:val="22"/>
          <w:vertAlign w:val="superscript"/>
        </w:rPr>
        <w:footnoteReference w:id="23"/>
      </w:r>
      <w:r w:rsidRPr="00036575">
        <w:rPr>
          <w:sz w:val="22"/>
          <w:szCs w:val="22"/>
        </w:rPr>
        <w:t>:</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Справка о подтверждающих документах;</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Сведения о валютной операции;</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Постановка на учет контракта;</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Представление Сведений об экспортном контракте;</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Уступка требования/перевод долга (постановка на учет контракта);</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Уступка требования/перевод долга (представление Сведений об экспортном контракте);</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Постановка на учет кредитного договора;</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Уступка требования/перевод долга по кредитному договору;</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Перевод из другого банка контракта (кредитного договора);</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 xml:space="preserve">Заявление о внесении изменений в раздел </w:t>
      </w:r>
      <w:r w:rsidRPr="00036575">
        <w:rPr>
          <w:sz w:val="22"/>
          <w:szCs w:val="22"/>
          <w:lang w:val="en-US"/>
        </w:rPr>
        <w:t>I</w:t>
      </w:r>
      <w:r w:rsidRPr="00036575">
        <w:rPr>
          <w:sz w:val="22"/>
          <w:szCs w:val="22"/>
        </w:rPr>
        <w:t xml:space="preserve"> Ведомости банковского контроля;</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Заявление о снятии с учета контракта (кредитного договора);</w:t>
      </w:r>
    </w:p>
    <w:p w:rsidR="00B145C8" w:rsidRDefault="00B145C8" w:rsidP="00395F90">
      <w:pPr>
        <w:widowControl w:val="0"/>
        <w:numPr>
          <w:ilvl w:val="0"/>
          <w:numId w:val="72"/>
        </w:numPr>
        <w:autoSpaceDE w:val="0"/>
        <w:autoSpaceDN w:val="0"/>
        <w:contextualSpacing/>
        <w:jc w:val="both"/>
        <w:rPr>
          <w:sz w:val="22"/>
          <w:szCs w:val="22"/>
        </w:rPr>
      </w:pPr>
      <w:r w:rsidRPr="00036575">
        <w:rPr>
          <w:sz w:val="22"/>
          <w:szCs w:val="22"/>
        </w:rPr>
        <w:t>Письмо для целей ВК (в банк).</w:t>
      </w:r>
    </w:p>
    <w:p w:rsidR="00246D8A" w:rsidRDefault="00246D8A" w:rsidP="00246D8A">
      <w:pPr>
        <w:widowControl w:val="0"/>
        <w:autoSpaceDE w:val="0"/>
        <w:autoSpaceDN w:val="0"/>
        <w:contextualSpacing/>
        <w:jc w:val="both"/>
        <w:rPr>
          <w:sz w:val="22"/>
          <w:szCs w:val="22"/>
        </w:rPr>
      </w:pPr>
    </w:p>
    <w:p w:rsidR="00B145C8" w:rsidRPr="001F0270" w:rsidRDefault="00246D8A" w:rsidP="00150708">
      <w:pPr>
        <w:widowControl w:val="0"/>
        <w:autoSpaceDE w:val="0"/>
        <w:autoSpaceDN w:val="0"/>
        <w:ind w:left="426"/>
        <w:contextualSpacing/>
        <w:jc w:val="both"/>
        <w:rPr>
          <w:sz w:val="22"/>
          <w:szCs w:val="22"/>
        </w:rPr>
      </w:pPr>
      <w:r>
        <w:rPr>
          <w:sz w:val="22"/>
          <w:szCs w:val="22"/>
        </w:rPr>
        <w:t xml:space="preserve">       В рамках ЭФ ВК СДБО </w:t>
      </w:r>
      <w:r w:rsidR="00E73B36">
        <w:rPr>
          <w:sz w:val="22"/>
          <w:szCs w:val="22"/>
        </w:rPr>
        <w:t xml:space="preserve">может быть </w:t>
      </w:r>
      <w:r>
        <w:rPr>
          <w:sz w:val="22"/>
          <w:szCs w:val="22"/>
        </w:rPr>
        <w:t>предусмотрена функция</w:t>
      </w:r>
      <w:r w:rsidR="009605FF" w:rsidRPr="009605FF">
        <w:rPr>
          <w:sz w:val="22"/>
          <w:szCs w:val="22"/>
        </w:rPr>
        <w:t xml:space="preserve"> </w:t>
      </w:r>
      <w:r w:rsidR="009605FF">
        <w:rPr>
          <w:sz w:val="22"/>
          <w:szCs w:val="22"/>
        </w:rPr>
        <w:t>переписки с Банком</w:t>
      </w:r>
      <w:r w:rsidR="00E73B36">
        <w:rPr>
          <w:sz w:val="22"/>
          <w:szCs w:val="22"/>
        </w:rPr>
        <w:t xml:space="preserve">, которая используется  для обмена сообщениями между Банком и Клиентом </w:t>
      </w:r>
      <w:r w:rsidR="009605FF">
        <w:rPr>
          <w:sz w:val="22"/>
          <w:szCs w:val="22"/>
        </w:rPr>
        <w:t xml:space="preserve">только </w:t>
      </w:r>
      <w:r w:rsidR="00E73B36">
        <w:rPr>
          <w:sz w:val="22"/>
          <w:szCs w:val="22"/>
        </w:rPr>
        <w:t xml:space="preserve">по </w:t>
      </w:r>
      <w:proofErr w:type="gramStart"/>
      <w:r w:rsidR="00E73B36">
        <w:rPr>
          <w:sz w:val="22"/>
          <w:szCs w:val="22"/>
        </w:rPr>
        <w:t>данному</w:t>
      </w:r>
      <w:proofErr w:type="gramEnd"/>
      <w:r w:rsidR="00E73B36">
        <w:rPr>
          <w:sz w:val="22"/>
          <w:szCs w:val="22"/>
        </w:rPr>
        <w:t xml:space="preserve"> </w:t>
      </w:r>
      <w:r w:rsidR="009605FF">
        <w:rPr>
          <w:sz w:val="22"/>
          <w:szCs w:val="22"/>
        </w:rPr>
        <w:t xml:space="preserve">ЭД ВК </w:t>
      </w:r>
      <w:r w:rsidR="00E73B36">
        <w:rPr>
          <w:sz w:val="22"/>
          <w:szCs w:val="22"/>
        </w:rPr>
        <w:t>(например, запрос Банком дополнительных документов и информации, представление Клиентом дополнительных документов и информации и т.п.). Функция активна до момента принятия решения Банком по ЭФ ВК</w:t>
      </w:r>
      <w:r w:rsidR="009605FF">
        <w:rPr>
          <w:sz w:val="22"/>
          <w:szCs w:val="22"/>
        </w:rPr>
        <w:t xml:space="preserve"> СДБО</w:t>
      </w:r>
      <w:r w:rsidR="00E73B36">
        <w:rPr>
          <w:sz w:val="22"/>
          <w:szCs w:val="22"/>
        </w:rPr>
        <w:t xml:space="preserve">. </w:t>
      </w:r>
    </w:p>
    <w:p w:rsidR="00150708" w:rsidRPr="001F0270" w:rsidRDefault="00150708" w:rsidP="00246D8A">
      <w:pPr>
        <w:widowControl w:val="0"/>
        <w:autoSpaceDE w:val="0"/>
        <w:autoSpaceDN w:val="0"/>
        <w:contextualSpacing/>
        <w:jc w:val="both"/>
        <w:rPr>
          <w:sz w:val="22"/>
          <w:szCs w:val="22"/>
        </w:rPr>
      </w:pPr>
    </w:p>
    <w:p w:rsidR="00B145C8" w:rsidRPr="00110688" w:rsidRDefault="00B145C8" w:rsidP="00395F90">
      <w:pPr>
        <w:widowControl w:val="0"/>
        <w:numPr>
          <w:ilvl w:val="0"/>
          <w:numId w:val="63"/>
        </w:numPr>
        <w:autoSpaceDE w:val="0"/>
        <w:autoSpaceDN w:val="0"/>
        <w:ind w:left="360"/>
        <w:contextualSpacing/>
        <w:jc w:val="both"/>
        <w:rPr>
          <w:sz w:val="22"/>
          <w:szCs w:val="22"/>
        </w:rPr>
      </w:pPr>
      <w:proofErr w:type="gramStart"/>
      <w:r w:rsidRPr="00110688">
        <w:rPr>
          <w:sz w:val="22"/>
          <w:szCs w:val="22"/>
        </w:rPr>
        <w:t>Оформленные первоначально на бумажном носителе документы и информация, связанные с проведением валютных операций, подтверждающие документы, иные документы и информация по валютному контролю, требование о представлении которых установлено Инструкцией № 181-И, представляются в виде скан-копий вложения</w:t>
      </w:r>
      <w:r w:rsidR="003C4B50">
        <w:rPr>
          <w:sz w:val="22"/>
          <w:szCs w:val="22"/>
        </w:rPr>
        <w:t>ми в соответствующие ЭФ ВК СДБО</w:t>
      </w:r>
      <w:r w:rsidRPr="00110688">
        <w:rPr>
          <w:sz w:val="22"/>
          <w:szCs w:val="22"/>
        </w:rPr>
        <w:t xml:space="preserve"> с указанием в ЭФ ВК СДБО сведений, содержащихся в представляемых документах.</w:t>
      </w:r>
      <w:proofErr w:type="gramEnd"/>
    </w:p>
    <w:p w:rsidR="00B145C8" w:rsidRDefault="00B145C8" w:rsidP="00B145C8">
      <w:pPr>
        <w:widowControl w:val="0"/>
        <w:autoSpaceDE w:val="0"/>
        <w:autoSpaceDN w:val="0"/>
        <w:ind w:left="357"/>
        <w:contextualSpacing/>
        <w:jc w:val="both"/>
        <w:rPr>
          <w:sz w:val="22"/>
          <w:szCs w:val="22"/>
        </w:rPr>
      </w:pPr>
    </w:p>
    <w:p w:rsidR="00B145C8" w:rsidRDefault="00B145C8" w:rsidP="00B145C8">
      <w:pPr>
        <w:widowControl w:val="0"/>
        <w:autoSpaceDE w:val="0"/>
        <w:autoSpaceDN w:val="0"/>
        <w:ind w:left="357"/>
        <w:contextualSpacing/>
        <w:jc w:val="both"/>
        <w:rPr>
          <w:sz w:val="22"/>
          <w:szCs w:val="22"/>
        </w:rPr>
      </w:pPr>
      <w:proofErr w:type="gramStart"/>
      <w:r w:rsidRPr="00036575">
        <w:rPr>
          <w:sz w:val="22"/>
          <w:szCs w:val="22"/>
        </w:rPr>
        <w:t>Представляемые Клиентом скан-копии документов формируются Клиентом графических форматах хранения изображений, определяемых установками системы ДБО (PDF, TIF/</w:t>
      </w:r>
      <w:r w:rsidRPr="00036575">
        <w:rPr>
          <w:sz w:val="22"/>
          <w:szCs w:val="22"/>
          <w:lang w:val="en-US"/>
        </w:rPr>
        <w:t>TIFF</w:t>
      </w:r>
      <w:r w:rsidRPr="00036575">
        <w:rPr>
          <w:sz w:val="22"/>
          <w:szCs w:val="22"/>
        </w:rPr>
        <w:t xml:space="preserve">, </w:t>
      </w:r>
      <w:r w:rsidRPr="00036575">
        <w:rPr>
          <w:sz w:val="22"/>
          <w:szCs w:val="22"/>
          <w:lang w:val="en-US"/>
        </w:rPr>
        <w:t>PNG</w:t>
      </w:r>
      <w:r w:rsidRPr="00036575">
        <w:rPr>
          <w:sz w:val="22"/>
          <w:szCs w:val="22"/>
        </w:rPr>
        <w:t xml:space="preserve">, </w:t>
      </w:r>
      <w:r w:rsidRPr="00036575">
        <w:rPr>
          <w:sz w:val="22"/>
          <w:szCs w:val="22"/>
          <w:lang w:val="en-US"/>
        </w:rPr>
        <w:t>PCX</w:t>
      </w:r>
      <w:r w:rsidRPr="00036575">
        <w:rPr>
          <w:sz w:val="22"/>
          <w:szCs w:val="22"/>
        </w:rPr>
        <w:t>, JPG/JP</w:t>
      </w:r>
      <w:r w:rsidRPr="00036575">
        <w:rPr>
          <w:sz w:val="22"/>
          <w:szCs w:val="22"/>
          <w:lang w:val="en-US"/>
        </w:rPr>
        <w:t>E</w:t>
      </w:r>
      <w:r w:rsidRPr="00036575">
        <w:rPr>
          <w:sz w:val="22"/>
          <w:szCs w:val="22"/>
        </w:rPr>
        <w:t xml:space="preserve">G или </w:t>
      </w:r>
      <w:proofErr w:type="spellStart"/>
      <w:r w:rsidRPr="00036575">
        <w:rPr>
          <w:sz w:val="22"/>
          <w:szCs w:val="22"/>
          <w:lang w:val="en-US"/>
        </w:rPr>
        <w:t>DjVu</w:t>
      </w:r>
      <w:proofErr w:type="spellEnd"/>
      <w:r w:rsidRPr="00036575">
        <w:rPr>
          <w:sz w:val="22"/>
          <w:szCs w:val="22"/>
        </w:rPr>
        <w:t xml:space="preserve">, возможны изменения перечня допустимых форматов), и должны быть надлежащего качества (с разрешением не ниже 300 </w:t>
      </w:r>
      <w:r w:rsidRPr="00036575">
        <w:rPr>
          <w:sz w:val="22"/>
          <w:szCs w:val="22"/>
          <w:lang w:val="en-US"/>
        </w:rPr>
        <w:t>DPI</w:t>
      </w:r>
      <w:r w:rsidRPr="00036575">
        <w:rPr>
          <w:sz w:val="22"/>
          <w:szCs w:val="22"/>
        </w:rPr>
        <w:t>, с отражением без искажений всех элементов документа) и доступны для чтения без использования специальных устройств.</w:t>
      </w:r>
      <w:proofErr w:type="gramEnd"/>
      <w:r w:rsidRPr="00036575">
        <w:rPr>
          <w:sz w:val="22"/>
          <w:szCs w:val="22"/>
        </w:rPr>
        <w:t xml:space="preserve"> Банк вправе отказать в принятии документов и информации в случае представления сканированных копий документов ненадлежащего качества.</w:t>
      </w:r>
    </w:p>
    <w:p w:rsidR="00B145C8" w:rsidRDefault="00B145C8" w:rsidP="00B145C8">
      <w:pPr>
        <w:widowControl w:val="0"/>
        <w:autoSpaceDE w:val="0"/>
        <w:autoSpaceDN w:val="0"/>
        <w:ind w:left="357"/>
        <w:contextualSpacing/>
        <w:jc w:val="both"/>
        <w:rPr>
          <w:sz w:val="22"/>
          <w:szCs w:val="22"/>
        </w:rPr>
      </w:pPr>
    </w:p>
    <w:p w:rsidR="00B145C8" w:rsidRDefault="00B145C8" w:rsidP="00B145C8">
      <w:pPr>
        <w:widowControl w:val="0"/>
        <w:autoSpaceDE w:val="0"/>
        <w:autoSpaceDN w:val="0"/>
        <w:ind w:left="357"/>
        <w:contextualSpacing/>
        <w:jc w:val="both"/>
        <w:rPr>
          <w:sz w:val="22"/>
          <w:szCs w:val="22"/>
        </w:rPr>
      </w:pPr>
      <w:r w:rsidRPr="00036575">
        <w:rPr>
          <w:sz w:val="22"/>
          <w:szCs w:val="22"/>
        </w:rPr>
        <w:t>Допускается</w:t>
      </w:r>
      <w:r w:rsidRPr="00036575">
        <w:rPr>
          <w:sz w:val="22"/>
          <w:szCs w:val="22"/>
          <w:vertAlign w:val="superscript"/>
        </w:rPr>
        <w:footnoteReference w:id="24"/>
      </w:r>
      <w:r w:rsidRPr="00036575">
        <w:rPr>
          <w:sz w:val="22"/>
          <w:szCs w:val="22"/>
        </w:rPr>
        <w:t xml:space="preserve"> вложение</w:t>
      </w:r>
      <w:r w:rsidRPr="00110688">
        <w:rPr>
          <w:sz w:val="22"/>
          <w:szCs w:val="22"/>
        </w:rPr>
        <w:t xml:space="preserve"> </w:t>
      </w:r>
      <w:r>
        <w:rPr>
          <w:sz w:val="22"/>
          <w:szCs w:val="22"/>
        </w:rPr>
        <w:t xml:space="preserve">в </w:t>
      </w:r>
      <w:r w:rsidRPr="00036575">
        <w:rPr>
          <w:sz w:val="22"/>
          <w:szCs w:val="22"/>
        </w:rPr>
        <w:t xml:space="preserve">ЭФ ВК СДБО архивных файлов в формате ZIP, RAR или ARJ, содержащих один или несколько файлов </w:t>
      </w:r>
      <w:r>
        <w:rPr>
          <w:sz w:val="22"/>
          <w:szCs w:val="22"/>
        </w:rPr>
        <w:t xml:space="preserve">со </w:t>
      </w:r>
      <w:proofErr w:type="gramStart"/>
      <w:r>
        <w:rPr>
          <w:sz w:val="22"/>
          <w:szCs w:val="22"/>
        </w:rPr>
        <w:t>скан-копиями</w:t>
      </w:r>
      <w:proofErr w:type="gramEnd"/>
      <w:r>
        <w:rPr>
          <w:sz w:val="22"/>
          <w:szCs w:val="22"/>
        </w:rPr>
        <w:t xml:space="preserve"> документов.</w:t>
      </w:r>
    </w:p>
    <w:p w:rsidR="00B145C8" w:rsidRDefault="00B145C8" w:rsidP="00B145C8">
      <w:pPr>
        <w:widowControl w:val="0"/>
        <w:autoSpaceDE w:val="0"/>
        <w:autoSpaceDN w:val="0"/>
        <w:ind w:left="357"/>
        <w:contextualSpacing/>
        <w:jc w:val="both"/>
        <w:rPr>
          <w:sz w:val="22"/>
          <w:szCs w:val="22"/>
        </w:rPr>
      </w:pPr>
    </w:p>
    <w:p w:rsidR="00B145C8" w:rsidRPr="00036575" w:rsidRDefault="00B145C8" w:rsidP="00B145C8">
      <w:pPr>
        <w:widowControl w:val="0"/>
        <w:autoSpaceDE w:val="0"/>
        <w:autoSpaceDN w:val="0"/>
        <w:ind w:left="360"/>
        <w:contextualSpacing/>
        <w:jc w:val="both"/>
        <w:rPr>
          <w:sz w:val="22"/>
          <w:szCs w:val="22"/>
        </w:rPr>
      </w:pPr>
      <w:r w:rsidRPr="00036575">
        <w:rPr>
          <w:sz w:val="22"/>
          <w:szCs w:val="22"/>
        </w:rPr>
        <w:t>Совокупный размер файлов, вложенных в ЭФ ВК СДБО, в том числе архивных, не должен превышать размера, установленного в системе ДБО.</w:t>
      </w:r>
    </w:p>
    <w:p w:rsidR="00B145C8" w:rsidRPr="00036575" w:rsidRDefault="00B145C8" w:rsidP="00B145C8">
      <w:pPr>
        <w:widowControl w:val="0"/>
        <w:autoSpaceDE w:val="0"/>
        <w:autoSpaceDN w:val="0"/>
        <w:ind w:left="357"/>
        <w:contextualSpacing/>
        <w:jc w:val="both"/>
        <w:rPr>
          <w:sz w:val="22"/>
          <w:szCs w:val="22"/>
        </w:rPr>
      </w:pPr>
    </w:p>
    <w:p w:rsidR="00B145C8" w:rsidRDefault="00B145C8" w:rsidP="00395F90">
      <w:pPr>
        <w:widowControl w:val="0"/>
        <w:numPr>
          <w:ilvl w:val="0"/>
          <w:numId w:val="63"/>
        </w:numPr>
        <w:autoSpaceDE w:val="0"/>
        <w:autoSpaceDN w:val="0"/>
        <w:ind w:left="360"/>
        <w:contextualSpacing/>
        <w:jc w:val="both"/>
        <w:rPr>
          <w:sz w:val="22"/>
          <w:szCs w:val="22"/>
        </w:rPr>
      </w:pPr>
      <w:r w:rsidRPr="00036575">
        <w:rPr>
          <w:sz w:val="22"/>
          <w:szCs w:val="22"/>
        </w:rPr>
        <w:t xml:space="preserve">ЭФ ВК СДБО, </w:t>
      </w:r>
      <w:proofErr w:type="gramStart"/>
      <w:r w:rsidRPr="00036575">
        <w:rPr>
          <w:sz w:val="22"/>
          <w:szCs w:val="22"/>
        </w:rPr>
        <w:t>направляемые</w:t>
      </w:r>
      <w:proofErr w:type="gramEnd"/>
      <w:r w:rsidRPr="00036575">
        <w:rPr>
          <w:sz w:val="22"/>
          <w:szCs w:val="22"/>
        </w:rPr>
        <w:t xml:space="preserve"> Клиентом в Банк, подписываются электронной подписью Клиента.</w:t>
      </w:r>
    </w:p>
    <w:p w:rsidR="00B145C8" w:rsidRPr="00110688" w:rsidRDefault="00B145C8" w:rsidP="00B145C8">
      <w:pPr>
        <w:widowControl w:val="0"/>
        <w:autoSpaceDE w:val="0"/>
        <w:autoSpaceDN w:val="0"/>
        <w:ind w:left="360"/>
        <w:contextualSpacing/>
        <w:jc w:val="both"/>
        <w:rPr>
          <w:sz w:val="22"/>
          <w:szCs w:val="22"/>
        </w:rPr>
      </w:pPr>
    </w:p>
    <w:p w:rsidR="00B145C8" w:rsidRPr="00036575" w:rsidRDefault="00B145C8" w:rsidP="00395F90">
      <w:pPr>
        <w:widowControl w:val="0"/>
        <w:numPr>
          <w:ilvl w:val="0"/>
          <w:numId w:val="63"/>
        </w:numPr>
        <w:autoSpaceDE w:val="0"/>
        <w:autoSpaceDN w:val="0"/>
        <w:ind w:left="360"/>
        <w:contextualSpacing/>
        <w:jc w:val="both"/>
        <w:rPr>
          <w:sz w:val="22"/>
          <w:szCs w:val="22"/>
        </w:rPr>
      </w:pPr>
      <w:r w:rsidRPr="00036575">
        <w:rPr>
          <w:sz w:val="22"/>
          <w:szCs w:val="22"/>
        </w:rPr>
        <w:t>Набор полей ЭФ ВК СДБО для обязательного и рекомендуемого заполнения предлагается Клиенту в зависимости от состава и содержания представляемой информации. Обязательные для заполнения поля ЭФ ВК СДБО отмечены символом или примечанием</w:t>
      </w:r>
      <w:r w:rsidRPr="001D116E">
        <w:rPr>
          <w:rFonts w:ascii="Calibri" w:hAnsi="Calibri"/>
          <w:sz w:val="22"/>
          <w:szCs w:val="22"/>
          <w:vertAlign w:val="superscript"/>
          <w:lang w:eastAsia="en-US"/>
        </w:rPr>
        <w:footnoteReference w:id="25"/>
      </w:r>
      <w:r w:rsidRPr="001D116E">
        <w:rPr>
          <w:sz w:val="22"/>
          <w:szCs w:val="22"/>
          <w:vertAlign w:val="superscript"/>
        </w:rPr>
        <w:t>.</w:t>
      </w:r>
    </w:p>
    <w:p w:rsidR="00B145C8" w:rsidRPr="00036575" w:rsidRDefault="00B145C8" w:rsidP="00B145C8">
      <w:pPr>
        <w:widowControl w:val="0"/>
        <w:autoSpaceDE w:val="0"/>
        <w:autoSpaceDN w:val="0"/>
        <w:ind w:left="357"/>
        <w:contextualSpacing/>
        <w:jc w:val="both"/>
        <w:rPr>
          <w:sz w:val="22"/>
          <w:szCs w:val="22"/>
        </w:rPr>
      </w:pPr>
    </w:p>
    <w:p w:rsidR="00B145C8" w:rsidRPr="00036575" w:rsidRDefault="00B145C8" w:rsidP="00B145C8">
      <w:pPr>
        <w:widowControl w:val="0"/>
        <w:autoSpaceDE w:val="0"/>
        <w:autoSpaceDN w:val="0"/>
        <w:ind w:left="357"/>
        <w:contextualSpacing/>
        <w:jc w:val="both"/>
        <w:rPr>
          <w:sz w:val="22"/>
          <w:szCs w:val="22"/>
        </w:rPr>
      </w:pPr>
      <w:r w:rsidRPr="00036575">
        <w:rPr>
          <w:sz w:val="22"/>
          <w:szCs w:val="22"/>
        </w:rPr>
        <w:t>Для постановки на учет/перевода на обслуживание из другого банка контракта (кредитного договора) используются ЭФ ВК СДБО:</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Постановка на учет контракта;</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Представление Сведений об экспортном контракте;</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Уступка требования/перевод долга (постановка на учет контракта);</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Уступка требования/перевод долга (представление Сведений об экспортном контракте);</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Постановка на учет кредитного договора;</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Уступка требования/перевод долга по кредитному договору;</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Перевод из другого банка контракта (кредитного договора).</w:t>
      </w:r>
    </w:p>
    <w:p w:rsidR="00B145C8" w:rsidRDefault="00B145C8" w:rsidP="00B145C8">
      <w:pPr>
        <w:widowControl w:val="0"/>
        <w:autoSpaceDE w:val="0"/>
        <w:autoSpaceDN w:val="0"/>
        <w:ind w:left="360"/>
        <w:contextualSpacing/>
        <w:jc w:val="both"/>
        <w:rPr>
          <w:sz w:val="22"/>
          <w:szCs w:val="22"/>
        </w:rPr>
      </w:pPr>
    </w:p>
    <w:p w:rsidR="00B145C8" w:rsidRPr="00036575" w:rsidRDefault="00B145C8" w:rsidP="00B145C8">
      <w:pPr>
        <w:widowControl w:val="0"/>
        <w:autoSpaceDE w:val="0"/>
        <w:autoSpaceDN w:val="0"/>
        <w:ind w:left="360"/>
        <w:contextualSpacing/>
        <w:jc w:val="both"/>
        <w:rPr>
          <w:sz w:val="22"/>
          <w:szCs w:val="22"/>
        </w:rPr>
      </w:pPr>
      <w:r w:rsidRPr="00036575">
        <w:rPr>
          <w:sz w:val="22"/>
          <w:szCs w:val="22"/>
        </w:rPr>
        <w:t xml:space="preserve">Представление экспортного контракта после постановки его на учет по Сведениям об экспортном контракте осуществляется </w:t>
      </w:r>
      <w:r w:rsidR="008D3CE4">
        <w:rPr>
          <w:sz w:val="22"/>
          <w:szCs w:val="22"/>
        </w:rPr>
        <w:t xml:space="preserve">через </w:t>
      </w:r>
      <w:r w:rsidR="00AA59F5">
        <w:rPr>
          <w:sz w:val="22"/>
          <w:szCs w:val="22"/>
        </w:rPr>
        <w:t>функцию</w:t>
      </w:r>
      <w:r w:rsidRPr="00036575">
        <w:rPr>
          <w:sz w:val="22"/>
          <w:szCs w:val="22"/>
        </w:rPr>
        <w:t xml:space="preserve"> «</w:t>
      </w:r>
      <w:r w:rsidR="008D3CE4">
        <w:rPr>
          <w:sz w:val="22"/>
          <w:szCs w:val="22"/>
        </w:rPr>
        <w:t>Дослать контракт</w:t>
      </w:r>
      <w:r w:rsidRPr="00036575">
        <w:rPr>
          <w:sz w:val="22"/>
          <w:szCs w:val="22"/>
        </w:rPr>
        <w:t xml:space="preserve">» </w:t>
      </w:r>
      <w:r w:rsidR="008D3CE4">
        <w:rPr>
          <w:sz w:val="22"/>
          <w:szCs w:val="22"/>
        </w:rPr>
        <w:t xml:space="preserve">путем вложения </w:t>
      </w:r>
      <w:r w:rsidRPr="00036575">
        <w:rPr>
          <w:sz w:val="22"/>
          <w:szCs w:val="22"/>
        </w:rPr>
        <w:t xml:space="preserve"> </w:t>
      </w:r>
      <w:proofErr w:type="gramStart"/>
      <w:r w:rsidRPr="00036575">
        <w:rPr>
          <w:sz w:val="22"/>
          <w:szCs w:val="22"/>
        </w:rPr>
        <w:t>скан-копии</w:t>
      </w:r>
      <w:proofErr w:type="gramEnd"/>
      <w:r w:rsidRPr="00036575">
        <w:rPr>
          <w:sz w:val="22"/>
          <w:szCs w:val="22"/>
        </w:rPr>
        <w:t xml:space="preserve"> контракта. </w:t>
      </w:r>
    </w:p>
    <w:p w:rsidR="00B145C8" w:rsidRPr="00036575" w:rsidRDefault="00B145C8" w:rsidP="00B145C8">
      <w:pPr>
        <w:widowControl w:val="0"/>
        <w:autoSpaceDE w:val="0"/>
        <w:autoSpaceDN w:val="0"/>
        <w:ind w:left="357"/>
        <w:contextualSpacing/>
        <w:jc w:val="both"/>
        <w:rPr>
          <w:sz w:val="22"/>
          <w:szCs w:val="22"/>
        </w:rPr>
      </w:pPr>
    </w:p>
    <w:p w:rsidR="00B145C8" w:rsidRPr="00036575" w:rsidRDefault="00B145C8" w:rsidP="00B145C8">
      <w:pPr>
        <w:widowControl w:val="0"/>
        <w:autoSpaceDE w:val="0"/>
        <w:autoSpaceDN w:val="0"/>
        <w:ind w:left="360"/>
        <w:contextualSpacing/>
        <w:jc w:val="both"/>
        <w:rPr>
          <w:sz w:val="22"/>
          <w:szCs w:val="22"/>
        </w:rPr>
      </w:pPr>
      <w:r w:rsidRPr="00036575">
        <w:rPr>
          <w:sz w:val="22"/>
          <w:szCs w:val="22"/>
        </w:rPr>
        <w:t>Для представления справки о подтверждающих документах и подтверждающих документов по контрактам (кредитным договорам), по которым установлено требование о постановке контракта (кредитного договора) на учет, используется ЭФ ВК СДБО:</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Справка о подтверждающих документах.</w:t>
      </w:r>
    </w:p>
    <w:p w:rsidR="00B145C8" w:rsidRPr="00036575" w:rsidRDefault="00B145C8" w:rsidP="00B145C8">
      <w:pPr>
        <w:widowControl w:val="0"/>
        <w:autoSpaceDE w:val="0"/>
        <w:autoSpaceDN w:val="0"/>
        <w:ind w:left="720"/>
        <w:contextualSpacing/>
        <w:jc w:val="both"/>
        <w:rPr>
          <w:sz w:val="22"/>
          <w:szCs w:val="22"/>
        </w:rPr>
      </w:pPr>
    </w:p>
    <w:p w:rsidR="00B145C8" w:rsidRPr="00036575" w:rsidRDefault="00B145C8" w:rsidP="00B145C8">
      <w:pPr>
        <w:widowControl w:val="0"/>
        <w:autoSpaceDE w:val="0"/>
        <w:autoSpaceDN w:val="0"/>
        <w:ind w:left="357"/>
        <w:contextualSpacing/>
        <w:jc w:val="both"/>
        <w:rPr>
          <w:sz w:val="22"/>
          <w:szCs w:val="22"/>
        </w:rPr>
      </w:pPr>
      <w:r w:rsidRPr="00036575">
        <w:rPr>
          <w:sz w:val="22"/>
          <w:szCs w:val="22"/>
        </w:rPr>
        <w:t xml:space="preserve">Для представления заявления о внесении изменений в раздел </w:t>
      </w:r>
      <w:r w:rsidRPr="00036575">
        <w:rPr>
          <w:sz w:val="22"/>
          <w:szCs w:val="22"/>
          <w:lang w:val="en-US"/>
        </w:rPr>
        <w:t>I</w:t>
      </w:r>
      <w:r w:rsidRPr="00036575">
        <w:rPr>
          <w:sz w:val="22"/>
          <w:szCs w:val="22"/>
        </w:rPr>
        <w:t xml:space="preserve"> Ведомости банковского контроля при изменении сведений о контракте (кредитном договоре), принятом на учет, используется ЭФ ВК СДБО:</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 xml:space="preserve">Заявление о внесении изменений в раздел </w:t>
      </w:r>
      <w:r w:rsidRPr="00036575">
        <w:rPr>
          <w:sz w:val="22"/>
          <w:szCs w:val="22"/>
          <w:lang w:val="en-US"/>
        </w:rPr>
        <w:t>I</w:t>
      </w:r>
      <w:r w:rsidRPr="00036575">
        <w:rPr>
          <w:sz w:val="22"/>
          <w:szCs w:val="22"/>
        </w:rPr>
        <w:t xml:space="preserve"> Ведомости банковского контроля.</w:t>
      </w:r>
    </w:p>
    <w:p w:rsidR="00B145C8" w:rsidRPr="00036575" w:rsidRDefault="00B145C8" w:rsidP="00B145C8">
      <w:pPr>
        <w:widowControl w:val="0"/>
        <w:autoSpaceDE w:val="0"/>
        <w:autoSpaceDN w:val="0"/>
        <w:jc w:val="both"/>
        <w:rPr>
          <w:sz w:val="22"/>
          <w:szCs w:val="22"/>
        </w:rPr>
      </w:pPr>
    </w:p>
    <w:p w:rsidR="00B145C8" w:rsidRPr="00036575" w:rsidRDefault="00B145C8" w:rsidP="00B145C8">
      <w:pPr>
        <w:widowControl w:val="0"/>
        <w:autoSpaceDE w:val="0"/>
        <w:autoSpaceDN w:val="0"/>
        <w:ind w:left="357"/>
        <w:contextualSpacing/>
        <w:jc w:val="both"/>
        <w:rPr>
          <w:sz w:val="22"/>
          <w:szCs w:val="22"/>
        </w:rPr>
      </w:pPr>
      <w:r w:rsidRPr="00036575">
        <w:rPr>
          <w:sz w:val="22"/>
          <w:szCs w:val="22"/>
        </w:rPr>
        <w:t>Для представления заявления о снятии с учета контракта (кредитного договора) по основаниям, установленным Инструкцией № 181-И, используется ЭФ ВК СДБО:</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Заявление о снятии с учета контракта (кредитного договора).</w:t>
      </w:r>
    </w:p>
    <w:p w:rsidR="00B145C8" w:rsidRPr="00036575" w:rsidRDefault="00B145C8" w:rsidP="00B145C8">
      <w:pPr>
        <w:widowControl w:val="0"/>
        <w:autoSpaceDE w:val="0"/>
        <w:autoSpaceDN w:val="0"/>
        <w:jc w:val="both"/>
        <w:rPr>
          <w:sz w:val="22"/>
          <w:szCs w:val="22"/>
        </w:rPr>
      </w:pPr>
    </w:p>
    <w:p w:rsidR="00B145C8" w:rsidRPr="00036575" w:rsidRDefault="00B145C8" w:rsidP="00B145C8">
      <w:pPr>
        <w:widowControl w:val="0"/>
        <w:autoSpaceDE w:val="0"/>
        <w:autoSpaceDN w:val="0"/>
        <w:ind w:left="284"/>
        <w:jc w:val="both"/>
        <w:rPr>
          <w:sz w:val="22"/>
          <w:szCs w:val="22"/>
        </w:rPr>
      </w:pPr>
      <w:r w:rsidRPr="00036575">
        <w:rPr>
          <w:sz w:val="22"/>
          <w:szCs w:val="22"/>
        </w:rPr>
        <w:t>Для представления информации по операции</w:t>
      </w:r>
      <w:r w:rsidRPr="00036575">
        <w:rPr>
          <w:sz w:val="22"/>
          <w:szCs w:val="22"/>
          <w:vertAlign w:val="superscript"/>
        </w:rPr>
        <w:footnoteReference w:id="26"/>
      </w:r>
      <w:r w:rsidRPr="00036575">
        <w:rPr>
          <w:sz w:val="22"/>
          <w:szCs w:val="22"/>
        </w:rPr>
        <w:t xml:space="preserve"> используется ЭФ </w:t>
      </w:r>
      <w:r w:rsidRPr="00036575">
        <w:t xml:space="preserve">ВК </w:t>
      </w:r>
      <w:r w:rsidRPr="00036575">
        <w:rPr>
          <w:sz w:val="22"/>
          <w:szCs w:val="22"/>
        </w:rPr>
        <w:t>СДБО:</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Сведения о валютной операции.</w:t>
      </w:r>
    </w:p>
    <w:p w:rsidR="00B145C8" w:rsidRPr="00036575" w:rsidRDefault="00B145C8" w:rsidP="00B145C8">
      <w:pPr>
        <w:widowControl w:val="0"/>
        <w:autoSpaceDE w:val="0"/>
        <w:autoSpaceDN w:val="0"/>
        <w:ind w:left="284"/>
        <w:jc w:val="both"/>
        <w:rPr>
          <w:sz w:val="22"/>
          <w:szCs w:val="22"/>
        </w:rPr>
      </w:pPr>
      <w:r w:rsidRPr="00036575">
        <w:rPr>
          <w:sz w:val="22"/>
          <w:szCs w:val="22"/>
        </w:rPr>
        <w:t>Например, следующей информации:</w:t>
      </w:r>
    </w:p>
    <w:p w:rsidR="00B145C8" w:rsidRPr="00036575" w:rsidRDefault="00B145C8" w:rsidP="00395F90">
      <w:pPr>
        <w:widowControl w:val="0"/>
        <w:numPr>
          <w:ilvl w:val="0"/>
          <w:numId w:val="70"/>
        </w:numPr>
        <w:autoSpaceDE w:val="0"/>
        <w:autoSpaceDN w:val="0"/>
        <w:ind w:left="993" w:hanging="284"/>
        <w:contextualSpacing/>
        <w:jc w:val="both"/>
        <w:rPr>
          <w:sz w:val="22"/>
          <w:szCs w:val="22"/>
        </w:rPr>
      </w:pPr>
      <w:r w:rsidRPr="00036575">
        <w:rPr>
          <w:sz w:val="22"/>
          <w:szCs w:val="22"/>
        </w:rPr>
        <w:t>код вида операции в соответствии с Приложением 1 к Инструкции № 181-И</w:t>
      </w:r>
      <w:r w:rsidRPr="00036575">
        <w:rPr>
          <w:sz w:val="22"/>
          <w:szCs w:val="22"/>
          <w:vertAlign w:val="superscript"/>
        </w:rPr>
        <w:footnoteReference w:id="27"/>
      </w:r>
      <w:r w:rsidRPr="00036575">
        <w:rPr>
          <w:sz w:val="22"/>
          <w:szCs w:val="22"/>
        </w:rPr>
        <w:t>;</w:t>
      </w:r>
    </w:p>
    <w:p w:rsidR="00B145C8" w:rsidRPr="00036575" w:rsidRDefault="00B145C8" w:rsidP="00395F90">
      <w:pPr>
        <w:widowControl w:val="0"/>
        <w:numPr>
          <w:ilvl w:val="0"/>
          <w:numId w:val="70"/>
        </w:numPr>
        <w:autoSpaceDE w:val="0"/>
        <w:autoSpaceDN w:val="0"/>
        <w:ind w:left="993" w:hanging="284"/>
        <w:contextualSpacing/>
        <w:jc w:val="both"/>
        <w:rPr>
          <w:sz w:val="22"/>
          <w:szCs w:val="22"/>
        </w:rPr>
      </w:pPr>
      <w:r w:rsidRPr="00036575">
        <w:rPr>
          <w:sz w:val="22"/>
          <w:szCs w:val="22"/>
        </w:rPr>
        <w:t>информация о номере и дате документа, связанного с проведением валютной операции;</w:t>
      </w:r>
    </w:p>
    <w:p w:rsidR="00B145C8" w:rsidRPr="00036575" w:rsidRDefault="00B145C8" w:rsidP="00395F90">
      <w:pPr>
        <w:widowControl w:val="0"/>
        <w:numPr>
          <w:ilvl w:val="0"/>
          <w:numId w:val="70"/>
        </w:numPr>
        <w:autoSpaceDE w:val="0"/>
        <w:autoSpaceDN w:val="0"/>
        <w:ind w:left="993" w:hanging="284"/>
        <w:contextualSpacing/>
        <w:jc w:val="both"/>
        <w:rPr>
          <w:sz w:val="22"/>
          <w:szCs w:val="22"/>
        </w:rPr>
      </w:pPr>
      <w:r w:rsidRPr="00036575">
        <w:rPr>
          <w:sz w:val="22"/>
          <w:szCs w:val="22"/>
        </w:rPr>
        <w:t>информация об УН</w:t>
      </w:r>
      <w:proofErr w:type="gramStart"/>
      <w:r w:rsidRPr="00036575">
        <w:rPr>
          <w:sz w:val="22"/>
          <w:szCs w:val="22"/>
        </w:rPr>
        <w:t>К(</w:t>
      </w:r>
      <w:proofErr w:type="gramEnd"/>
      <w:r w:rsidRPr="00036575">
        <w:rPr>
          <w:sz w:val="22"/>
          <w:szCs w:val="22"/>
        </w:rPr>
        <w:t>КД)</w:t>
      </w:r>
      <w:r w:rsidRPr="00036575">
        <w:rPr>
          <w:sz w:val="22"/>
          <w:szCs w:val="22"/>
          <w:vertAlign w:val="superscript"/>
        </w:rPr>
        <w:footnoteReference w:id="28"/>
      </w:r>
      <w:r w:rsidRPr="00036575">
        <w:rPr>
          <w:sz w:val="22"/>
          <w:szCs w:val="22"/>
        </w:rPr>
        <w:t>;</w:t>
      </w:r>
    </w:p>
    <w:p w:rsidR="00B145C8" w:rsidRPr="00036575" w:rsidRDefault="00B145C8" w:rsidP="00395F90">
      <w:pPr>
        <w:widowControl w:val="0"/>
        <w:numPr>
          <w:ilvl w:val="0"/>
          <w:numId w:val="70"/>
        </w:numPr>
        <w:autoSpaceDE w:val="0"/>
        <w:autoSpaceDN w:val="0"/>
        <w:ind w:left="993" w:hanging="284"/>
        <w:contextualSpacing/>
        <w:jc w:val="both"/>
        <w:rPr>
          <w:sz w:val="22"/>
          <w:szCs w:val="22"/>
        </w:rPr>
      </w:pPr>
      <w:r w:rsidRPr="00036575">
        <w:rPr>
          <w:sz w:val="22"/>
          <w:szCs w:val="22"/>
        </w:rPr>
        <w:t>информация об ожидаемых сроках репатриации иностранной валюты и (или) валюты Российской Федерации в соответствии с Приложением 3 к Инструкции № 181-И.</w:t>
      </w:r>
    </w:p>
    <w:p w:rsidR="00B145C8" w:rsidRPr="00036575" w:rsidRDefault="00B145C8" w:rsidP="00B145C8">
      <w:pPr>
        <w:widowControl w:val="0"/>
        <w:autoSpaceDE w:val="0"/>
        <w:autoSpaceDN w:val="0"/>
        <w:ind w:left="357"/>
        <w:contextualSpacing/>
        <w:jc w:val="both"/>
        <w:rPr>
          <w:sz w:val="22"/>
          <w:szCs w:val="22"/>
        </w:rPr>
      </w:pPr>
    </w:p>
    <w:p w:rsidR="00B145C8" w:rsidRPr="00036575" w:rsidRDefault="00B145C8" w:rsidP="00B145C8">
      <w:pPr>
        <w:widowControl w:val="0"/>
        <w:autoSpaceDE w:val="0"/>
        <w:autoSpaceDN w:val="0"/>
        <w:ind w:left="357"/>
        <w:contextualSpacing/>
        <w:jc w:val="both"/>
        <w:rPr>
          <w:sz w:val="22"/>
          <w:szCs w:val="22"/>
        </w:rPr>
      </w:pPr>
      <w:r w:rsidRPr="00036575">
        <w:rPr>
          <w:sz w:val="22"/>
          <w:szCs w:val="22"/>
        </w:rPr>
        <w:t>Для направления писем Клиента по тематике валютного контроля используется ЭФ ВК СДБО:</w:t>
      </w:r>
    </w:p>
    <w:p w:rsidR="00B145C8" w:rsidRPr="00036575" w:rsidRDefault="00B145C8" w:rsidP="00395F90">
      <w:pPr>
        <w:widowControl w:val="0"/>
        <w:numPr>
          <w:ilvl w:val="0"/>
          <w:numId w:val="72"/>
        </w:numPr>
        <w:autoSpaceDE w:val="0"/>
        <w:autoSpaceDN w:val="0"/>
        <w:contextualSpacing/>
        <w:jc w:val="both"/>
        <w:rPr>
          <w:sz w:val="22"/>
          <w:szCs w:val="22"/>
        </w:rPr>
      </w:pPr>
      <w:r w:rsidRPr="00036575">
        <w:rPr>
          <w:sz w:val="22"/>
          <w:szCs w:val="22"/>
        </w:rPr>
        <w:t>Письмо для целей ВК (в банк).</w:t>
      </w:r>
    </w:p>
    <w:p w:rsidR="00B45251" w:rsidRPr="00036575" w:rsidRDefault="00B45251" w:rsidP="00B145C8">
      <w:pPr>
        <w:widowControl w:val="0"/>
        <w:autoSpaceDE w:val="0"/>
        <w:autoSpaceDN w:val="0"/>
        <w:ind w:left="360"/>
        <w:jc w:val="both"/>
        <w:rPr>
          <w:sz w:val="22"/>
          <w:szCs w:val="22"/>
        </w:rPr>
      </w:pPr>
    </w:p>
    <w:p w:rsidR="00B145C8" w:rsidRPr="00036575" w:rsidRDefault="00B145C8" w:rsidP="00395F90">
      <w:pPr>
        <w:widowControl w:val="0"/>
        <w:numPr>
          <w:ilvl w:val="0"/>
          <w:numId w:val="63"/>
        </w:numPr>
        <w:autoSpaceDE w:val="0"/>
        <w:autoSpaceDN w:val="0"/>
        <w:ind w:left="360"/>
        <w:contextualSpacing/>
        <w:jc w:val="both"/>
        <w:rPr>
          <w:sz w:val="22"/>
          <w:szCs w:val="22"/>
        </w:rPr>
      </w:pPr>
      <w:proofErr w:type="gramStart"/>
      <w:r w:rsidRPr="00036575">
        <w:rPr>
          <w:sz w:val="22"/>
          <w:szCs w:val="22"/>
        </w:rPr>
        <w:t xml:space="preserve">После проверки, обработки и принятия Банком представленных Клиентом ЭД ВК, которые предполагают формирование ВБК, внесение в нее любых изменений, а также при внесении изменений в ВБК Банком самостоятельно в установленных Инструкцией № 181-И случаях, Банк формирует и направляет в систему ДБО актуальную ВБК. </w:t>
      </w:r>
      <w:proofErr w:type="gramEnd"/>
    </w:p>
    <w:p w:rsidR="00B145C8" w:rsidRPr="00036575" w:rsidRDefault="00B145C8" w:rsidP="00B145C8">
      <w:pPr>
        <w:widowControl w:val="0"/>
        <w:autoSpaceDE w:val="0"/>
        <w:autoSpaceDN w:val="0"/>
        <w:ind w:left="360"/>
        <w:contextualSpacing/>
        <w:jc w:val="both"/>
        <w:rPr>
          <w:sz w:val="22"/>
          <w:szCs w:val="22"/>
        </w:rPr>
      </w:pPr>
      <w:r w:rsidRPr="00036575">
        <w:rPr>
          <w:sz w:val="22"/>
          <w:szCs w:val="22"/>
        </w:rPr>
        <w:lastRenderedPageBreak/>
        <w:t xml:space="preserve">Обновление ВБК осуществляется по мере внесения </w:t>
      </w:r>
      <w:r>
        <w:rPr>
          <w:sz w:val="22"/>
          <w:szCs w:val="22"/>
        </w:rPr>
        <w:t xml:space="preserve">Банком </w:t>
      </w:r>
      <w:r w:rsidRPr="00036575">
        <w:rPr>
          <w:sz w:val="22"/>
          <w:szCs w:val="22"/>
        </w:rPr>
        <w:t xml:space="preserve">данных в ВБК. Время последнего обновления ВБК указывается в системе ДБО. ВБК содержит все обязательные реквизиты в соответствии с Инструкцией № 181-И, в том числе: </w:t>
      </w:r>
    </w:p>
    <w:p w:rsidR="00B145C8" w:rsidRPr="00036575" w:rsidRDefault="00B145C8" w:rsidP="00395F90">
      <w:pPr>
        <w:widowControl w:val="0"/>
        <w:numPr>
          <w:ilvl w:val="0"/>
          <w:numId w:val="67"/>
        </w:numPr>
        <w:autoSpaceDE w:val="0"/>
        <w:autoSpaceDN w:val="0"/>
        <w:contextualSpacing/>
        <w:jc w:val="both"/>
        <w:rPr>
          <w:sz w:val="22"/>
          <w:szCs w:val="22"/>
        </w:rPr>
      </w:pPr>
      <w:r w:rsidRPr="00036575">
        <w:rPr>
          <w:sz w:val="22"/>
          <w:szCs w:val="22"/>
        </w:rPr>
        <w:t xml:space="preserve">при принятии контракта (кредитного договора) на учет – присвоенный уникальный номер контракта (кредитного договора) и заполненный пункт 4 «Сведения о постановке на учет, переводе и снятии с учета контракта»; </w:t>
      </w:r>
    </w:p>
    <w:p w:rsidR="00B145C8" w:rsidRPr="00036575" w:rsidRDefault="00B145C8" w:rsidP="00395F90">
      <w:pPr>
        <w:widowControl w:val="0"/>
        <w:numPr>
          <w:ilvl w:val="0"/>
          <w:numId w:val="67"/>
        </w:numPr>
        <w:autoSpaceDE w:val="0"/>
        <w:autoSpaceDN w:val="0"/>
        <w:contextualSpacing/>
        <w:jc w:val="both"/>
        <w:rPr>
          <w:sz w:val="22"/>
          <w:szCs w:val="22"/>
        </w:rPr>
      </w:pPr>
      <w:r w:rsidRPr="00036575">
        <w:rPr>
          <w:sz w:val="22"/>
          <w:szCs w:val="22"/>
        </w:rPr>
        <w:t xml:space="preserve">при принятии на обслуживание в случае перевода контракта (кредитного договора) из другого банка – информация о принятии </w:t>
      </w:r>
      <w:proofErr w:type="gramStart"/>
      <w:r w:rsidRPr="00036575">
        <w:rPr>
          <w:sz w:val="22"/>
          <w:szCs w:val="22"/>
        </w:rPr>
        <w:t>К(</w:t>
      </w:r>
      <w:proofErr w:type="gramEnd"/>
      <w:r w:rsidRPr="00036575">
        <w:rPr>
          <w:sz w:val="22"/>
          <w:szCs w:val="22"/>
        </w:rPr>
        <w:t xml:space="preserve">КД) на обслуживание в пункте 4 «Сведения о постановке на учет, переводе и снятии с учета контракта»; </w:t>
      </w:r>
    </w:p>
    <w:p w:rsidR="00B145C8" w:rsidRPr="00036575" w:rsidRDefault="00B145C8" w:rsidP="00395F90">
      <w:pPr>
        <w:widowControl w:val="0"/>
        <w:numPr>
          <w:ilvl w:val="0"/>
          <w:numId w:val="67"/>
        </w:numPr>
        <w:autoSpaceDE w:val="0"/>
        <w:autoSpaceDN w:val="0"/>
        <w:contextualSpacing/>
        <w:jc w:val="both"/>
        <w:rPr>
          <w:sz w:val="22"/>
          <w:szCs w:val="22"/>
        </w:rPr>
      </w:pPr>
      <w:r w:rsidRPr="00036575">
        <w:rPr>
          <w:sz w:val="22"/>
          <w:szCs w:val="22"/>
        </w:rPr>
        <w:t xml:space="preserve">при внесении изменений в раздел </w:t>
      </w:r>
      <w:r w:rsidRPr="00036575">
        <w:rPr>
          <w:sz w:val="22"/>
          <w:szCs w:val="22"/>
          <w:lang w:val="en-US"/>
        </w:rPr>
        <w:t>I</w:t>
      </w:r>
      <w:r w:rsidRPr="00036575">
        <w:rPr>
          <w:sz w:val="22"/>
          <w:szCs w:val="22"/>
        </w:rPr>
        <w:t xml:space="preserve"> ВБК – внесенные изменения и информация о внесении изменений в пункте 5 «Сведения о внесении изменений в раздел </w:t>
      </w:r>
      <w:r w:rsidRPr="00036575">
        <w:rPr>
          <w:sz w:val="22"/>
          <w:szCs w:val="22"/>
          <w:lang w:val="en-US"/>
        </w:rPr>
        <w:t>I</w:t>
      </w:r>
      <w:r w:rsidRPr="00036575">
        <w:rPr>
          <w:sz w:val="22"/>
          <w:szCs w:val="22"/>
        </w:rPr>
        <w:t xml:space="preserve"> «Учетная информация»;</w:t>
      </w:r>
    </w:p>
    <w:p w:rsidR="00B145C8" w:rsidRPr="00036575" w:rsidRDefault="00B145C8" w:rsidP="00395F90">
      <w:pPr>
        <w:widowControl w:val="0"/>
        <w:numPr>
          <w:ilvl w:val="0"/>
          <w:numId w:val="67"/>
        </w:numPr>
        <w:autoSpaceDE w:val="0"/>
        <w:autoSpaceDN w:val="0"/>
        <w:contextualSpacing/>
        <w:jc w:val="both"/>
        <w:rPr>
          <w:sz w:val="22"/>
          <w:szCs w:val="22"/>
        </w:rPr>
      </w:pPr>
      <w:r w:rsidRPr="00036575">
        <w:rPr>
          <w:sz w:val="22"/>
          <w:szCs w:val="22"/>
        </w:rPr>
        <w:t xml:space="preserve">при снятии с учета контракта (кредитного договора), в том числе при самостоятельном снятии с учета Банком – информация о снятии </w:t>
      </w:r>
      <w:proofErr w:type="gramStart"/>
      <w:r w:rsidRPr="00036575">
        <w:rPr>
          <w:sz w:val="22"/>
          <w:szCs w:val="22"/>
        </w:rPr>
        <w:t>К(</w:t>
      </w:r>
      <w:proofErr w:type="gramEnd"/>
      <w:r w:rsidRPr="00036575">
        <w:rPr>
          <w:sz w:val="22"/>
          <w:szCs w:val="22"/>
        </w:rPr>
        <w:t>КД) с учета в пункте 4 «Сведения о постановке на учет, переводе и снятии с учета контракта»;</w:t>
      </w:r>
    </w:p>
    <w:p w:rsidR="00B145C8" w:rsidRPr="00036575" w:rsidRDefault="00B145C8" w:rsidP="00395F90">
      <w:pPr>
        <w:widowControl w:val="0"/>
        <w:numPr>
          <w:ilvl w:val="0"/>
          <w:numId w:val="67"/>
        </w:numPr>
        <w:autoSpaceDE w:val="0"/>
        <w:autoSpaceDN w:val="0"/>
        <w:contextualSpacing/>
        <w:jc w:val="both"/>
        <w:rPr>
          <w:sz w:val="22"/>
          <w:szCs w:val="22"/>
        </w:rPr>
      </w:pPr>
      <w:r w:rsidRPr="00036575">
        <w:rPr>
          <w:sz w:val="22"/>
          <w:szCs w:val="22"/>
        </w:rPr>
        <w:t xml:space="preserve">при проведении валютной операции, в том числе при отражении операции в ВБК Банком самостоятельно на основании дополнительной информации, содержащейся в имеющихся в распоряжении Банка документах и информации – сведения о проведенной операции в разделе </w:t>
      </w:r>
      <w:r w:rsidRPr="00036575">
        <w:rPr>
          <w:sz w:val="22"/>
          <w:szCs w:val="22"/>
          <w:lang w:val="en-US"/>
        </w:rPr>
        <w:t>II</w:t>
      </w:r>
      <w:r w:rsidRPr="00036575">
        <w:rPr>
          <w:sz w:val="22"/>
          <w:szCs w:val="22"/>
        </w:rPr>
        <w:t xml:space="preserve"> ВБК «Сведения о платежах»;</w:t>
      </w:r>
    </w:p>
    <w:p w:rsidR="00B145C8" w:rsidRPr="00036575" w:rsidRDefault="00B145C8" w:rsidP="00395F90">
      <w:pPr>
        <w:widowControl w:val="0"/>
        <w:numPr>
          <w:ilvl w:val="0"/>
          <w:numId w:val="67"/>
        </w:numPr>
        <w:autoSpaceDE w:val="0"/>
        <w:autoSpaceDN w:val="0"/>
        <w:contextualSpacing/>
        <w:jc w:val="both"/>
        <w:rPr>
          <w:sz w:val="22"/>
          <w:szCs w:val="22"/>
        </w:rPr>
      </w:pPr>
      <w:r w:rsidRPr="00036575">
        <w:rPr>
          <w:sz w:val="22"/>
          <w:szCs w:val="22"/>
        </w:rPr>
        <w:t>при представлении Клиентом в банк СПД и (или) подтверждающего документа, а также при поступлении в Банк информации о зарегистрированных таможенными органами декларациях на товары</w:t>
      </w:r>
      <w:r w:rsidR="00BB50EB">
        <w:rPr>
          <w:rStyle w:val="ad"/>
          <w:sz w:val="22"/>
          <w:szCs w:val="22"/>
        </w:rPr>
        <w:footnoteReference w:id="29"/>
      </w:r>
      <w:r w:rsidRPr="00036575">
        <w:rPr>
          <w:sz w:val="22"/>
          <w:szCs w:val="22"/>
        </w:rPr>
        <w:t xml:space="preserve"> в соответствии с Положением о передаче информации о декларациях на товары – сведения о подтверждающем документе в разделе </w:t>
      </w:r>
      <w:r w:rsidRPr="00036575">
        <w:rPr>
          <w:sz w:val="22"/>
          <w:szCs w:val="22"/>
          <w:lang w:val="en-US"/>
        </w:rPr>
        <w:t>III</w:t>
      </w:r>
      <w:r w:rsidRPr="00036575">
        <w:rPr>
          <w:sz w:val="22"/>
          <w:szCs w:val="22"/>
        </w:rPr>
        <w:t xml:space="preserve"> ВБК «Сведения о подтверждающих документах»;</w:t>
      </w:r>
    </w:p>
    <w:p w:rsidR="00B145C8" w:rsidRPr="00036575" w:rsidRDefault="00B145C8" w:rsidP="00395F90">
      <w:pPr>
        <w:widowControl w:val="0"/>
        <w:numPr>
          <w:ilvl w:val="0"/>
          <w:numId w:val="67"/>
        </w:numPr>
        <w:autoSpaceDE w:val="0"/>
        <w:autoSpaceDN w:val="0"/>
        <w:contextualSpacing/>
        <w:jc w:val="both"/>
        <w:rPr>
          <w:sz w:val="22"/>
          <w:szCs w:val="22"/>
        </w:rPr>
      </w:pPr>
      <w:proofErr w:type="gramStart"/>
      <w:r w:rsidRPr="00036575">
        <w:rPr>
          <w:sz w:val="22"/>
          <w:szCs w:val="22"/>
        </w:rPr>
        <w:t xml:space="preserve">при нарушении Клиентом требований статьи 19 Федерального закона «О валютном регулировании и валютном контроле» о репатриации резидентами иностранной валюты и валюты Российской Федерации – в разделе </w:t>
      </w:r>
      <w:r w:rsidRPr="00036575">
        <w:rPr>
          <w:sz w:val="22"/>
          <w:szCs w:val="22"/>
          <w:lang w:val="en-US"/>
        </w:rPr>
        <w:t>IV</w:t>
      </w:r>
      <w:r w:rsidRPr="00036575">
        <w:rPr>
          <w:sz w:val="22"/>
          <w:szCs w:val="22"/>
        </w:rPr>
        <w:t xml:space="preserve"> ВБК по контракту отражаются сведения об исполнении резидентом требований статьи 19 Федерального закона «О валютном регулировании и валютном контроле», а также о передаче Банком в органы валютного контроля информации о нарушении указанных требований.</w:t>
      </w:r>
      <w:proofErr w:type="gramEnd"/>
    </w:p>
    <w:p w:rsidR="00B145C8" w:rsidRPr="00036575" w:rsidRDefault="00B145C8" w:rsidP="00395F90">
      <w:pPr>
        <w:widowControl w:val="0"/>
        <w:numPr>
          <w:ilvl w:val="0"/>
          <w:numId w:val="63"/>
        </w:numPr>
        <w:autoSpaceDE w:val="0"/>
        <w:autoSpaceDN w:val="0"/>
        <w:ind w:left="360"/>
        <w:contextualSpacing/>
        <w:jc w:val="both"/>
        <w:rPr>
          <w:sz w:val="22"/>
          <w:szCs w:val="22"/>
        </w:rPr>
      </w:pPr>
      <w:proofErr w:type="gramStart"/>
      <w:r w:rsidRPr="00036575">
        <w:rPr>
          <w:b/>
          <w:sz w:val="22"/>
          <w:szCs w:val="22"/>
        </w:rPr>
        <w:t>Датой представления</w:t>
      </w:r>
      <w:r w:rsidRPr="00036575">
        <w:rPr>
          <w:sz w:val="22"/>
          <w:szCs w:val="22"/>
        </w:rPr>
        <w:t xml:space="preserve"> Клиентом ЭД ВК считается дата его получения Банком и соответствует дате поступления ЭД ВК на банковскую часть системы в установленное операционное время, которая указывается в соответствующей ЭФ ВК СДБО.</w:t>
      </w:r>
      <w:proofErr w:type="gramEnd"/>
    </w:p>
    <w:p w:rsidR="00B145C8" w:rsidRPr="00036575" w:rsidRDefault="00B145C8" w:rsidP="00B145C8">
      <w:pPr>
        <w:widowControl w:val="0"/>
        <w:autoSpaceDE w:val="0"/>
        <w:autoSpaceDN w:val="0"/>
        <w:ind w:left="360"/>
        <w:jc w:val="both"/>
        <w:rPr>
          <w:sz w:val="22"/>
          <w:szCs w:val="22"/>
        </w:rPr>
      </w:pPr>
      <w:r w:rsidRPr="00036575">
        <w:rPr>
          <w:b/>
          <w:sz w:val="22"/>
          <w:szCs w:val="22"/>
        </w:rPr>
        <w:t xml:space="preserve">Датой принятия </w:t>
      </w:r>
      <w:r w:rsidRPr="00036575">
        <w:rPr>
          <w:sz w:val="22"/>
          <w:szCs w:val="22"/>
        </w:rPr>
        <w:t>ЭД ВК Банком считается дата присвоения соответствующей ЭФ ВК СДБО после проверки и обра</w:t>
      </w:r>
      <w:r w:rsidR="00072972">
        <w:rPr>
          <w:sz w:val="22"/>
          <w:szCs w:val="22"/>
        </w:rPr>
        <w:t>ботки ЭД ВК статуса «Принят ВК»</w:t>
      </w:r>
      <w:r w:rsidRPr="00036575">
        <w:rPr>
          <w:sz w:val="22"/>
          <w:szCs w:val="22"/>
        </w:rPr>
        <w:t>.</w:t>
      </w:r>
    </w:p>
    <w:p w:rsidR="00B145C8" w:rsidRPr="00036575" w:rsidRDefault="00B145C8" w:rsidP="00B145C8">
      <w:pPr>
        <w:widowControl w:val="0"/>
        <w:autoSpaceDE w:val="0"/>
        <w:autoSpaceDN w:val="0"/>
        <w:ind w:left="360"/>
        <w:jc w:val="both"/>
        <w:rPr>
          <w:sz w:val="22"/>
          <w:szCs w:val="22"/>
        </w:rPr>
      </w:pPr>
      <w:r w:rsidRPr="00036575">
        <w:rPr>
          <w:b/>
          <w:sz w:val="22"/>
          <w:szCs w:val="22"/>
        </w:rPr>
        <w:t xml:space="preserve">По ЭФ СВО </w:t>
      </w:r>
      <w:r w:rsidRPr="00036575">
        <w:rPr>
          <w:sz w:val="22"/>
          <w:szCs w:val="22"/>
        </w:rPr>
        <w:t>возможно установление статуса «Частично принят ВК»</w:t>
      </w:r>
      <w:r>
        <w:rPr>
          <w:rStyle w:val="ad"/>
          <w:sz w:val="22"/>
          <w:szCs w:val="22"/>
        </w:rPr>
        <w:footnoteReference w:id="30"/>
      </w:r>
      <w:r>
        <w:rPr>
          <w:sz w:val="22"/>
          <w:szCs w:val="22"/>
        </w:rPr>
        <w:t xml:space="preserve">, если в СВО указана информация по нескольким </w:t>
      </w:r>
      <w:proofErr w:type="gramStart"/>
      <w:r>
        <w:rPr>
          <w:sz w:val="22"/>
          <w:szCs w:val="22"/>
        </w:rPr>
        <w:t>К(</w:t>
      </w:r>
      <w:proofErr w:type="gramEnd"/>
      <w:r>
        <w:rPr>
          <w:sz w:val="22"/>
          <w:szCs w:val="22"/>
        </w:rPr>
        <w:t>КД) и Банк отказывает в принятии сведений по отдельным К(КД)</w:t>
      </w:r>
      <w:r w:rsidRPr="00036575">
        <w:rPr>
          <w:sz w:val="22"/>
          <w:szCs w:val="22"/>
        </w:rPr>
        <w:t>. В этом случае Банк направляет информацию об отказе в принятии тех сведений, в отношении которых принято отрицательное решение, с указанием причин и даты отказа.</w:t>
      </w:r>
    </w:p>
    <w:p w:rsidR="00B145C8" w:rsidRPr="00036575" w:rsidRDefault="00B145C8" w:rsidP="00B145C8">
      <w:pPr>
        <w:widowControl w:val="0"/>
        <w:autoSpaceDE w:val="0"/>
        <w:autoSpaceDN w:val="0"/>
        <w:ind w:left="360"/>
        <w:jc w:val="both"/>
        <w:rPr>
          <w:sz w:val="22"/>
          <w:szCs w:val="22"/>
        </w:rPr>
      </w:pPr>
      <w:r w:rsidRPr="00036575">
        <w:rPr>
          <w:b/>
          <w:sz w:val="22"/>
          <w:szCs w:val="22"/>
        </w:rPr>
        <w:t xml:space="preserve">По ЭФ </w:t>
      </w:r>
      <w:proofErr w:type="spellStart"/>
      <w:r w:rsidRPr="00036575">
        <w:rPr>
          <w:b/>
          <w:sz w:val="22"/>
          <w:szCs w:val="22"/>
        </w:rPr>
        <w:t>ЗоВИ</w:t>
      </w:r>
      <w:proofErr w:type="spellEnd"/>
      <w:r w:rsidRPr="00036575">
        <w:rPr>
          <w:b/>
          <w:sz w:val="22"/>
          <w:szCs w:val="22"/>
        </w:rPr>
        <w:t xml:space="preserve"> и </w:t>
      </w:r>
      <w:proofErr w:type="spellStart"/>
      <w:r w:rsidRPr="00036575">
        <w:rPr>
          <w:b/>
          <w:sz w:val="22"/>
          <w:szCs w:val="22"/>
        </w:rPr>
        <w:t>ЗоСУ</w:t>
      </w:r>
      <w:proofErr w:type="spellEnd"/>
      <w:r w:rsidRPr="00036575">
        <w:rPr>
          <w:b/>
          <w:sz w:val="22"/>
          <w:szCs w:val="22"/>
        </w:rPr>
        <w:t xml:space="preserve"> </w:t>
      </w:r>
      <w:r w:rsidRPr="00036575">
        <w:rPr>
          <w:sz w:val="22"/>
          <w:szCs w:val="22"/>
        </w:rPr>
        <w:t xml:space="preserve">возможно установление статуса «Частично принят ВК», если в заявлении указана информация о нескольких поставленных на учет </w:t>
      </w:r>
      <w:proofErr w:type="gramStart"/>
      <w:r w:rsidRPr="00036575">
        <w:rPr>
          <w:sz w:val="22"/>
          <w:szCs w:val="22"/>
        </w:rPr>
        <w:t>К(</w:t>
      </w:r>
      <w:proofErr w:type="gramEnd"/>
      <w:r w:rsidRPr="00036575">
        <w:rPr>
          <w:sz w:val="22"/>
          <w:szCs w:val="22"/>
        </w:rPr>
        <w:t xml:space="preserve">КД) и Банк отказывает во внесении изменений в раздел I ВБК по отдельным К(КД) (в снятии с учета отдельных К(КД)). В этом случае Банк направляет информацию о тех </w:t>
      </w:r>
      <w:proofErr w:type="gramStart"/>
      <w:r w:rsidRPr="00036575">
        <w:rPr>
          <w:sz w:val="22"/>
          <w:szCs w:val="22"/>
        </w:rPr>
        <w:t>К(</w:t>
      </w:r>
      <w:proofErr w:type="gramEnd"/>
      <w:r w:rsidRPr="00036575">
        <w:rPr>
          <w:sz w:val="22"/>
          <w:szCs w:val="22"/>
        </w:rPr>
        <w:t>КД), в отношении которых принято отрицательное решение, с указанием причин и даты отказа.</w:t>
      </w:r>
    </w:p>
    <w:p w:rsidR="00B145C8" w:rsidRPr="00036575" w:rsidRDefault="00B145C8" w:rsidP="00B145C8">
      <w:pPr>
        <w:widowControl w:val="0"/>
        <w:autoSpaceDE w:val="0"/>
        <w:autoSpaceDN w:val="0"/>
        <w:ind w:left="360"/>
        <w:jc w:val="both"/>
        <w:rPr>
          <w:sz w:val="22"/>
          <w:szCs w:val="22"/>
        </w:rPr>
      </w:pPr>
      <w:r w:rsidRPr="00036575">
        <w:rPr>
          <w:b/>
          <w:sz w:val="22"/>
          <w:szCs w:val="22"/>
        </w:rPr>
        <w:t>Датой непринятия</w:t>
      </w:r>
      <w:r w:rsidRPr="00036575">
        <w:rPr>
          <w:sz w:val="22"/>
          <w:szCs w:val="22"/>
        </w:rPr>
        <w:t xml:space="preserve"> ЭД ВК Банком считается дата присвоения соответствующей ЭФ ВК СДБО после проверки и обработки ЭД ВК статуса «Отказан ВК» с указанием даты отказа. Причины отказа указываются в форме отказа, направляемой Банком Клиенту по системе ДБО.</w:t>
      </w:r>
    </w:p>
    <w:p w:rsidR="00B145C8" w:rsidRPr="00036575" w:rsidRDefault="00B145C8" w:rsidP="00B145C8">
      <w:pPr>
        <w:widowControl w:val="0"/>
        <w:autoSpaceDE w:val="0"/>
        <w:autoSpaceDN w:val="0"/>
        <w:ind w:left="360"/>
        <w:jc w:val="both"/>
        <w:rPr>
          <w:sz w:val="22"/>
          <w:szCs w:val="22"/>
        </w:rPr>
      </w:pPr>
      <w:r w:rsidRPr="00036575">
        <w:rPr>
          <w:sz w:val="22"/>
          <w:szCs w:val="22"/>
        </w:rPr>
        <w:t>Присвоение документу в системе ДБО статуса «Отказан ВК» означает возврат ответственным лицом Банка Клиенту представленных документов с указанием причин и даты отказа.</w:t>
      </w:r>
    </w:p>
    <w:p w:rsidR="00B145C8" w:rsidRPr="00036575" w:rsidRDefault="00B145C8" w:rsidP="00B145C8">
      <w:pPr>
        <w:widowControl w:val="0"/>
        <w:autoSpaceDE w:val="0"/>
        <w:autoSpaceDN w:val="0"/>
        <w:ind w:firstLine="426"/>
        <w:jc w:val="both"/>
        <w:rPr>
          <w:sz w:val="22"/>
          <w:szCs w:val="22"/>
        </w:rPr>
      </w:pPr>
      <w:r w:rsidRPr="00036575">
        <w:rPr>
          <w:b/>
          <w:sz w:val="22"/>
          <w:szCs w:val="22"/>
        </w:rPr>
        <w:t>При обработке СПД</w:t>
      </w:r>
      <w:r w:rsidRPr="00036575">
        <w:rPr>
          <w:sz w:val="22"/>
          <w:szCs w:val="22"/>
        </w:rPr>
        <w:t xml:space="preserve"> ответственное лицо Банка:</w:t>
      </w:r>
    </w:p>
    <w:p w:rsidR="00B145C8" w:rsidRPr="00036575" w:rsidRDefault="00B145C8" w:rsidP="00B145C8">
      <w:pPr>
        <w:widowControl w:val="0"/>
        <w:autoSpaceDE w:val="0"/>
        <w:autoSpaceDN w:val="0"/>
        <w:jc w:val="both"/>
        <w:rPr>
          <w:sz w:val="22"/>
          <w:szCs w:val="22"/>
        </w:rPr>
      </w:pPr>
      <w:r w:rsidRPr="00036575">
        <w:rPr>
          <w:sz w:val="22"/>
          <w:szCs w:val="22"/>
        </w:rPr>
        <w:tab/>
        <w:t>При положительном результате проверки:</w:t>
      </w:r>
    </w:p>
    <w:p w:rsidR="00B145C8" w:rsidRPr="00036575" w:rsidRDefault="00B145C8" w:rsidP="00395F90">
      <w:pPr>
        <w:widowControl w:val="0"/>
        <w:numPr>
          <w:ilvl w:val="0"/>
          <w:numId w:val="67"/>
        </w:numPr>
        <w:autoSpaceDE w:val="0"/>
        <w:autoSpaceDN w:val="0"/>
        <w:contextualSpacing/>
        <w:jc w:val="both"/>
        <w:rPr>
          <w:sz w:val="22"/>
          <w:szCs w:val="22"/>
        </w:rPr>
      </w:pPr>
      <w:r w:rsidRPr="00036575">
        <w:rPr>
          <w:sz w:val="22"/>
          <w:szCs w:val="22"/>
        </w:rPr>
        <w:t>проставляет в форме СПД дату представления и дату принятия;</w:t>
      </w:r>
    </w:p>
    <w:p w:rsidR="00B145C8" w:rsidRPr="00036575" w:rsidRDefault="00B145C8" w:rsidP="00395F90">
      <w:pPr>
        <w:widowControl w:val="0"/>
        <w:numPr>
          <w:ilvl w:val="0"/>
          <w:numId w:val="67"/>
        </w:numPr>
        <w:autoSpaceDE w:val="0"/>
        <w:autoSpaceDN w:val="0"/>
        <w:contextualSpacing/>
        <w:jc w:val="both"/>
        <w:rPr>
          <w:sz w:val="22"/>
          <w:szCs w:val="22"/>
        </w:rPr>
      </w:pPr>
      <w:r w:rsidRPr="00036575">
        <w:rPr>
          <w:sz w:val="22"/>
          <w:szCs w:val="22"/>
        </w:rPr>
        <w:t>проставляет подпись ответственного лица;</w:t>
      </w:r>
    </w:p>
    <w:p w:rsidR="00B145C8" w:rsidRDefault="00B145C8" w:rsidP="00395F90">
      <w:pPr>
        <w:widowControl w:val="0"/>
        <w:numPr>
          <w:ilvl w:val="0"/>
          <w:numId w:val="67"/>
        </w:numPr>
        <w:autoSpaceDE w:val="0"/>
        <w:autoSpaceDN w:val="0"/>
        <w:contextualSpacing/>
        <w:jc w:val="both"/>
        <w:rPr>
          <w:sz w:val="22"/>
          <w:szCs w:val="22"/>
        </w:rPr>
      </w:pPr>
      <w:r w:rsidRPr="00036575">
        <w:rPr>
          <w:sz w:val="22"/>
          <w:szCs w:val="22"/>
        </w:rPr>
        <w:t>присваивает документу статус «Принят ВК»</w:t>
      </w:r>
      <w:r>
        <w:rPr>
          <w:sz w:val="22"/>
          <w:szCs w:val="22"/>
        </w:rPr>
        <w:t>;</w:t>
      </w:r>
    </w:p>
    <w:p w:rsidR="00B145C8" w:rsidRPr="00036575" w:rsidRDefault="00B145C8" w:rsidP="00395F90">
      <w:pPr>
        <w:widowControl w:val="0"/>
        <w:numPr>
          <w:ilvl w:val="0"/>
          <w:numId w:val="67"/>
        </w:numPr>
        <w:autoSpaceDE w:val="0"/>
        <w:autoSpaceDN w:val="0"/>
        <w:contextualSpacing/>
        <w:jc w:val="both"/>
        <w:rPr>
          <w:sz w:val="22"/>
          <w:szCs w:val="22"/>
        </w:rPr>
      </w:pPr>
      <w:r>
        <w:rPr>
          <w:sz w:val="22"/>
          <w:szCs w:val="22"/>
        </w:rPr>
        <w:t>направляет СПД Клиенту</w:t>
      </w:r>
      <w:r w:rsidRPr="00036575">
        <w:rPr>
          <w:sz w:val="22"/>
          <w:szCs w:val="22"/>
        </w:rPr>
        <w:t>.</w:t>
      </w:r>
    </w:p>
    <w:p w:rsidR="00B145C8" w:rsidRPr="00036575" w:rsidRDefault="00B145C8" w:rsidP="00B145C8">
      <w:pPr>
        <w:widowControl w:val="0"/>
        <w:autoSpaceDE w:val="0"/>
        <w:autoSpaceDN w:val="0"/>
        <w:ind w:left="360" w:firstLine="348"/>
        <w:contextualSpacing/>
        <w:jc w:val="both"/>
        <w:rPr>
          <w:sz w:val="22"/>
          <w:szCs w:val="22"/>
        </w:rPr>
      </w:pPr>
      <w:r w:rsidRPr="00036575">
        <w:rPr>
          <w:sz w:val="22"/>
          <w:szCs w:val="22"/>
        </w:rPr>
        <w:lastRenderedPageBreak/>
        <w:t xml:space="preserve">В случае предоставления Клиенту консалтинговых услуг по оформлению СПД Банк самостоятельно </w:t>
      </w:r>
      <w:r w:rsidR="00072972">
        <w:rPr>
          <w:sz w:val="22"/>
          <w:szCs w:val="22"/>
        </w:rPr>
        <w:t>оформ</w:t>
      </w:r>
      <w:r w:rsidR="00316F79">
        <w:rPr>
          <w:sz w:val="22"/>
          <w:szCs w:val="22"/>
        </w:rPr>
        <w:t>ляет</w:t>
      </w:r>
      <w:r w:rsidRPr="00036575">
        <w:rPr>
          <w:sz w:val="22"/>
          <w:szCs w:val="22"/>
        </w:rPr>
        <w:t xml:space="preserve"> СПД и направляет ее Клиенту по системе ДБО с подписью ответственного лица и статусом «Принят ВК».</w:t>
      </w:r>
    </w:p>
    <w:p w:rsidR="00B145C8" w:rsidRPr="00036575" w:rsidRDefault="00B145C8" w:rsidP="00B145C8">
      <w:pPr>
        <w:widowControl w:val="0"/>
        <w:autoSpaceDE w:val="0"/>
        <w:autoSpaceDN w:val="0"/>
        <w:ind w:left="360" w:firstLine="348"/>
        <w:contextualSpacing/>
        <w:jc w:val="both"/>
        <w:rPr>
          <w:sz w:val="22"/>
          <w:szCs w:val="22"/>
        </w:rPr>
      </w:pPr>
      <w:r w:rsidRPr="00036575">
        <w:rPr>
          <w:sz w:val="22"/>
          <w:szCs w:val="22"/>
        </w:rPr>
        <w:t>В случае отказа в принятии СПД ответственное лицо Банка проставляет в СПД дату и причины возврата с указанием ссылки на соответствующи</w:t>
      </w:r>
      <w:proofErr w:type="gramStart"/>
      <w:r w:rsidRPr="00036575">
        <w:rPr>
          <w:sz w:val="22"/>
          <w:szCs w:val="22"/>
        </w:rPr>
        <w:t>й(</w:t>
      </w:r>
      <w:proofErr w:type="gramEnd"/>
      <w:r w:rsidRPr="00036575">
        <w:rPr>
          <w:sz w:val="22"/>
          <w:szCs w:val="22"/>
        </w:rPr>
        <w:t>е) пункт(ы) Инструкции № 181-И. При этом причины и дата возврата фиксируются в разделе «Информация Банка УК» печатной формы СПД. Одновременно Банк направляет информацию об отказе в принятии СПД с указанием причин и даты отказа.</w:t>
      </w:r>
    </w:p>
    <w:p w:rsidR="00B145C8" w:rsidRPr="00036575" w:rsidRDefault="00B145C8" w:rsidP="00395F90">
      <w:pPr>
        <w:widowControl w:val="0"/>
        <w:numPr>
          <w:ilvl w:val="0"/>
          <w:numId w:val="63"/>
        </w:numPr>
        <w:autoSpaceDE w:val="0"/>
        <w:autoSpaceDN w:val="0"/>
        <w:ind w:left="360"/>
        <w:contextualSpacing/>
        <w:jc w:val="both"/>
        <w:rPr>
          <w:sz w:val="22"/>
          <w:szCs w:val="22"/>
        </w:rPr>
      </w:pPr>
      <w:proofErr w:type="gramStart"/>
      <w:r w:rsidRPr="00036575">
        <w:rPr>
          <w:sz w:val="22"/>
          <w:szCs w:val="22"/>
        </w:rPr>
        <w:t>В случае непредставления Клиентом в Банк при осуществлении валютной операции, связанной со списанием денежных средств с расчетного счета Клиента, СВО и (или) документов, связанных с проведением валютной операции, либо при отказе в их принятии ответственное лицо Банка отказывает в списании иностранной валюты со счета Клиента в иностранной валюте, либо в списании валюты РФ с его расчетного счета в валюте РФ</w:t>
      </w:r>
      <w:proofErr w:type="gramEnd"/>
      <w:r w:rsidRPr="00036575">
        <w:rPr>
          <w:sz w:val="22"/>
          <w:szCs w:val="22"/>
        </w:rPr>
        <w:t xml:space="preserve"> (отказывает в акцепте валютного контроля</w:t>
      </w:r>
      <w:r>
        <w:rPr>
          <w:sz w:val="22"/>
          <w:szCs w:val="22"/>
        </w:rPr>
        <w:t xml:space="preserve"> с указанием причины отказа</w:t>
      </w:r>
      <w:r w:rsidRPr="00036575">
        <w:rPr>
          <w:sz w:val="22"/>
          <w:szCs w:val="22"/>
        </w:rPr>
        <w:t>).</w:t>
      </w:r>
    </w:p>
    <w:p w:rsidR="00B145C8" w:rsidRPr="00036575" w:rsidRDefault="00B145C8" w:rsidP="00B145C8">
      <w:pPr>
        <w:widowControl w:val="0"/>
        <w:autoSpaceDE w:val="0"/>
        <w:autoSpaceDN w:val="0"/>
        <w:ind w:left="360"/>
        <w:contextualSpacing/>
        <w:jc w:val="both"/>
        <w:rPr>
          <w:sz w:val="22"/>
          <w:szCs w:val="22"/>
        </w:rPr>
      </w:pPr>
      <w:r w:rsidRPr="00036575">
        <w:rPr>
          <w:sz w:val="22"/>
          <w:szCs w:val="22"/>
        </w:rPr>
        <w:tab/>
      </w:r>
      <w:r w:rsidR="00316F79">
        <w:rPr>
          <w:sz w:val="22"/>
          <w:szCs w:val="22"/>
        </w:rPr>
        <w:t xml:space="preserve">При отсутствии </w:t>
      </w:r>
      <w:r w:rsidRPr="00036575">
        <w:rPr>
          <w:sz w:val="22"/>
          <w:szCs w:val="22"/>
        </w:rPr>
        <w:t>в расчетном документе по валютной операции в валюте РФ кода вида операции и</w:t>
      </w:r>
      <w:r w:rsidR="00316F79">
        <w:rPr>
          <w:sz w:val="22"/>
          <w:szCs w:val="22"/>
        </w:rPr>
        <w:t>ли</w:t>
      </w:r>
      <w:r w:rsidRPr="00036575">
        <w:rPr>
          <w:sz w:val="22"/>
          <w:szCs w:val="22"/>
        </w:rPr>
        <w:t xml:space="preserve"> </w:t>
      </w:r>
      <w:r w:rsidR="00316F79">
        <w:rPr>
          <w:sz w:val="22"/>
          <w:szCs w:val="22"/>
        </w:rPr>
        <w:t>не</w:t>
      </w:r>
      <w:r w:rsidRPr="00036575">
        <w:rPr>
          <w:sz w:val="22"/>
          <w:szCs w:val="22"/>
        </w:rPr>
        <w:t>соответстви</w:t>
      </w:r>
      <w:r w:rsidR="00316F79">
        <w:rPr>
          <w:sz w:val="22"/>
          <w:szCs w:val="22"/>
        </w:rPr>
        <w:t>и</w:t>
      </w:r>
      <w:r w:rsidRPr="00036575">
        <w:rPr>
          <w:sz w:val="22"/>
          <w:szCs w:val="22"/>
        </w:rPr>
        <w:t xml:space="preserve"> указанного кода представленным резидентом документам и информации, связанным с проведением валютной операции, ответственное лицо Банка отказывает в акцепте валютного контроля с указанием причин отказа.</w:t>
      </w:r>
    </w:p>
    <w:p w:rsidR="00B145C8" w:rsidRPr="00036575" w:rsidRDefault="00B145C8" w:rsidP="00395F90">
      <w:pPr>
        <w:widowControl w:val="0"/>
        <w:numPr>
          <w:ilvl w:val="0"/>
          <w:numId w:val="63"/>
        </w:numPr>
        <w:autoSpaceDE w:val="0"/>
        <w:autoSpaceDN w:val="0"/>
        <w:ind w:left="360"/>
        <w:contextualSpacing/>
        <w:jc w:val="both"/>
        <w:rPr>
          <w:sz w:val="22"/>
          <w:szCs w:val="22"/>
        </w:rPr>
      </w:pPr>
      <w:r w:rsidRPr="00036575">
        <w:rPr>
          <w:sz w:val="22"/>
          <w:szCs w:val="22"/>
        </w:rPr>
        <w:t xml:space="preserve">Документ валютного контроля, направленный или возвращенный Банком, считается полученным Клиентом в момент изменения статуса ЭФ ВК СДБО </w:t>
      </w:r>
      <w:proofErr w:type="gramStart"/>
      <w:r w:rsidRPr="00036575">
        <w:rPr>
          <w:sz w:val="22"/>
          <w:szCs w:val="22"/>
        </w:rPr>
        <w:t>на</w:t>
      </w:r>
      <w:proofErr w:type="gramEnd"/>
      <w:r w:rsidRPr="00036575">
        <w:rPr>
          <w:sz w:val="22"/>
          <w:szCs w:val="22"/>
        </w:rPr>
        <w:t xml:space="preserve"> «Принят ВК»,</w:t>
      </w:r>
      <w:r w:rsidR="00072972" w:rsidRPr="00072972">
        <w:rPr>
          <w:sz w:val="22"/>
          <w:szCs w:val="22"/>
        </w:rPr>
        <w:t xml:space="preserve"> </w:t>
      </w:r>
      <w:r w:rsidRPr="00036575">
        <w:rPr>
          <w:sz w:val="22"/>
          <w:szCs w:val="22"/>
        </w:rPr>
        <w:t>«Частично принят ВК» или «Отказан ВК».</w:t>
      </w:r>
    </w:p>
    <w:p w:rsidR="00B145C8" w:rsidRPr="00036575" w:rsidRDefault="00B145C8" w:rsidP="00395F90">
      <w:pPr>
        <w:widowControl w:val="0"/>
        <w:numPr>
          <w:ilvl w:val="0"/>
          <w:numId w:val="63"/>
        </w:numPr>
        <w:autoSpaceDE w:val="0"/>
        <w:autoSpaceDN w:val="0"/>
        <w:ind w:left="360"/>
        <w:contextualSpacing/>
        <w:jc w:val="both"/>
        <w:rPr>
          <w:sz w:val="22"/>
          <w:szCs w:val="22"/>
        </w:rPr>
      </w:pPr>
      <w:r w:rsidRPr="00036575">
        <w:rPr>
          <w:sz w:val="22"/>
          <w:szCs w:val="22"/>
        </w:rPr>
        <w:t>Банк имеет право запросить у Клиента представление оригинала или надлежащим образом заверенной копии обосновывающего и/или подтверждающего документа на бумажном носителе и отказать Клиенту в приеме ЭД ВК до представления документов на бумажном носителе.</w:t>
      </w:r>
    </w:p>
    <w:p w:rsidR="00B145C8" w:rsidRPr="009F2FDF" w:rsidRDefault="00B145C8" w:rsidP="008D3815">
      <w:pPr>
        <w:widowControl w:val="0"/>
        <w:autoSpaceDE w:val="0"/>
        <w:autoSpaceDN w:val="0"/>
        <w:ind w:left="360"/>
        <w:contextualSpacing/>
        <w:jc w:val="both"/>
        <w:rPr>
          <w:sz w:val="22"/>
          <w:szCs w:val="22"/>
        </w:rPr>
      </w:pPr>
      <w:r w:rsidRPr="00036575">
        <w:rPr>
          <w:sz w:val="22"/>
          <w:szCs w:val="22"/>
        </w:rPr>
        <w:t>По запросу Клиента отказ в принятии документов валютного контроля, заверенный ответственным лицом Банка, может быть выдан на бумажном носителе подразделением Банка по месту обслуживания Клиента.</w:t>
      </w:r>
    </w:p>
    <w:p w:rsidR="00B145C8" w:rsidRDefault="00B145C8" w:rsidP="008D3815">
      <w:pPr>
        <w:widowControl w:val="0"/>
        <w:autoSpaceDE w:val="0"/>
        <w:autoSpaceDN w:val="0"/>
        <w:ind w:left="360"/>
        <w:contextualSpacing/>
        <w:jc w:val="both"/>
        <w:rPr>
          <w:sz w:val="22"/>
          <w:szCs w:val="22"/>
        </w:rPr>
      </w:pPr>
      <w:r w:rsidRPr="009F2FDF">
        <w:rPr>
          <w:sz w:val="22"/>
          <w:szCs w:val="22"/>
        </w:rPr>
        <w:t>Банк имеет право отказать Клиенту в принятии ЭД ВК в случае невыполнения Клиентом требований пунктов 2– 6 настоящих Правил.</w:t>
      </w:r>
    </w:p>
    <w:p w:rsidR="00BB50EB" w:rsidRPr="008D3815" w:rsidRDefault="00BB50EB" w:rsidP="00BB50EB">
      <w:pPr>
        <w:widowControl w:val="0"/>
        <w:numPr>
          <w:ilvl w:val="0"/>
          <w:numId w:val="63"/>
        </w:numPr>
        <w:autoSpaceDE w:val="0"/>
        <w:autoSpaceDN w:val="0"/>
        <w:ind w:left="360"/>
        <w:contextualSpacing/>
        <w:jc w:val="both"/>
        <w:rPr>
          <w:sz w:val="22"/>
          <w:szCs w:val="22"/>
        </w:rPr>
      </w:pPr>
      <w:r w:rsidRPr="008D3815">
        <w:rPr>
          <w:sz w:val="22"/>
          <w:szCs w:val="22"/>
        </w:rPr>
        <w:t>По всем вопросам обмена документами и информацией для целей валютного контроля в электронном виде, не урегулированным настоящими Правилами, Банк и Клиент руководствуются положениями действующего законодательства Российской Федерации и Договора о предоставлении услуг с использованием системы дистанционного банковского обслуживания ПАО Сбербанк, заключенного Банком и Клиентом.</w:t>
      </w:r>
    </w:p>
    <w:p w:rsidR="00177279" w:rsidRDefault="00177279" w:rsidP="00177279">
      <w:pPr>
        <w:pStyle w:val="21"/>
        <w:rPr>
          <w:b/>
          <w:bCs/>
        </w:rPr>
      </w:pPr>
    </w:p>
    <w:p w:rsidR="00177279" w:rsidRPr="004A5312" w:rsidRDefault="00177279" w:rsidP="00177279">
      <w:pPr>
        <w:widowControl w:val="0"/>
        <w:ind w:left="426" w:right="-5"/>
        <w:jc w:val="both"/>
        <w:rPr>
          <w:sz w:val="20"/>
          <w:szCs w:val="20"/>
        </w:rPr>
      </w:pPr>
    </w:p>
    <w:p w:rsidR="00177279" w:rsidRDefault="00177279" w:rsidP="00177279">
      <w:pPr>
        <w:widowControl w:val="0"/>
        <w:ind w:left="426" w:right="-5"/>
        <w:jc w:val="both"/>
        <w:rPr>
          <w:sz w:val="20"/>
          <w:szCs w:val="20"/>
        </w:rPr>
      </w:pPr>
    </w:p>
    <w:p w:rsidR="00177279" w:rsidRPr="004A5312" w:rsidRDefault="00177279" w:rsidP="00177279">
      <w:pPr>
        <w:widowControl w:val="0"/>
        <w:ind w:left="426" w:right="-5"/>
        <w:jc w:val="both"/>
        <w:rPr>
          <w:bCs/>
        </w:rPr>
      </w:pPr>
    </w:p>
    <w:sectPr w:rsidR="00177279" w:rsidRPr="004A5312" w:rsidSect="00046ABA">
      <w:footerReference w:type="default" r:id="rId10"/>
      <w:pgSz w:w="11906" w:h="16838"/>
      <w:pgMar w:top="709" w:right="850" w:bottom="993" w:left="1134" w:header="426"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E5" w:rsidRDefault="00B65FE5" w:rsidP="00AE6BCC">
      <w:r>
        <w:separator/>
      </w:r>
    </w:p>
  </w:endnote>
  <w:endnote w:type="continuationSeparator" w:id="0">
    <w:p w:rsidR="00B65FE5" w:rsidRDefault="00B65FE5" w:rsidP="00AE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BB" w:rsidRDefault="002F70BB" w:rsidP="00C36193">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E5" w:rsidRDefault="00B65FE5" w:rsidP="00AE6BCC">
      <w:r>
        <w:separator/>
      </w:r>
    </w:p>
  </w:footnote>
  <w:footnote w:type="continuationSeparator" w:id="0">
    <w:p w:rsidR="00B65FE5" w:rsidRDefault="00B65FE5" w:rsidP="00AE6BCC">
      <w:r>
        <w:continuationSeparator/>
      </w:r>
    </w:p>
  </w:footnote>
  <w:footnote w:id="1">
    <w:p w:rsidR="002F70BB" w:rsidRPr="00B94393" w:rsidRDefault="002F70BB" w:rsidP="00B145C8">
      <w:pPr>
        <w:pStyle w:val="ab"/>
        <w:jc w:val="both"/>
        <w:rPr>
          <w:rFonts w:ascii="Times New Roman" w:hAnsi="Times New Roman" w:cs="Times New Roman"/>
        </w:rPr>
      </w:pPr>
      <w:r w:rsidRPr="00B94393">
        <w:rPr>
          <w:rStyle w:val="ad"/>
        </w:rPr>
        <w:footnoteRef/>
      </w:r>
      <w:r w:rsidRPr="00B94393">
        <w:rPr>
          <w:rFonts w:ascii="Times New Roman" w:hAnsi="Times New Roman" w:cs="Times New Roman"/>
        </w:rPr>
        <w:t xml:space="preserve"> Банк и Клиент </w:t>
      </w:r>
      <w:r>
        <w:rPr>
          <w:rFonts w:ascii="Times New Roman" w:hAnsi="Times New Roman" w:cs="Times New Roman"/>
        </w:rPr>
        <w:t xml:space="preserve">должны соблюдать </w:t>
      </w:r>
      <w:r w:rsidRPr="00B94393">
        <w:rPr>
          <w:rFonts w:ascii="Times New Roman" w:hAnsi="Times New Roman" w:cs="Times New Roman"/>
        </w:rPr>
        <w:t>требовани</w:t>
      </w:r>
      <w:r>
        <w:rPr>
          <w:rFonts w:ascii="Times New Roman" w:hAnsi="Times New Roman" w:cs="Times New Roman"/>
        </w:rPr>
        <w:t>я</w:t>
      </w:r>
      <w:r w:rsidRPr="00B94393">
        <w:rPr>
          <w:rFonts w:ascii="Times New Roman" w:hAnsi="Times New Roman" w:cs="Times New Roman"/>
        </w:rPr>
        <w:t xml:space="preserve"> Инструкции № 1</w:t>
      </w:r>
      <w:r>
        <w:rPr>
          <w:rFonts w:ascii="Times New Roman" w:hAnsi="Times New Roman" w:cs="Times New Roman"/>
        </w:rPr>
        <w:t>81</w:t>
      </w:r>
      <w:r w:rsidRPr="00B94393">
        <w:rPr>
          <w:rFonts w:ascii="Times New Roman" w:hAnsi="Times New Roman" w:cs="Times New Roman"/>
        </w:rPr>
        <w:t xml:space="preserve">-И. </w:t>
      </w:r>
      <w:r>
        <w:rPr>
          <w:rFonts w:ascii="Times New Roman" w:hAnsi="Times New Roman" w:cs="Times New Roman"/>
        </w:rPr>
        <w:t xml:space="preserve">Настоящий </w:t>
      </w:r>
      <w:r w:rsidRPr="00B94393">
        <w:rPr>
          <w:rFonts w:ascii="Times New Roman" w:hAnsi="Times New Roman" w:cs="Times New Roman"/>
        </w:rPr>
        <w:t>Порядок установлен для регулирования положений</w:t>
      </w:r>
      <w:r>
        <w:rPr>
          <w:rFonts w:ascii="Times New Roman" w:hAnsi="Times New Roman" w:cs="Times New Roman"/>
        </w:rPr>
        <w:t xml:space="preserve"> Инструкции № 181-И,</w:t>
      </w:r>
      <w:r w:rsidRPr="00B94393">
        <w:rPr>
          <w:rFonts w:ascii="Times New Roman" w:hAnsi="Times New Roman" w:cs="Times New Roman"/>
        </w:rPr>
        <w:t xml:space="preserve"> требующих установления порядка Банком</w:t>
      </w:r>
      <w:r>
        <w:rPr>
          <w:rFonts w:ascii="Times New Roman" w:hAnsi="Times New Roman" w:cs="Times New Roman"/>
        </w:rPr>
        <w:t xml:space="preserve"> по согласованию с Клиентом.</w:t>
      </w:r>
      <w:r w:rsidRPr="00B94393">
        <w:rPr>
          <w:rFonts w:ascii="Times New Roman" w:hAnsi="Times New Roman" w:cs="Times New Roman"/>
        </w:rPr>
        <w:t xml:space="preserve"> </w:t>
      </w:r>
    </w:p>
  </w:footnote>
  <w:footnote w:id="2">
    <w:p w:rsidR="002F70BB" w:rsidRPr="00B457C8" w:rsidRDefault="002F70BB" w:rsidP="00B145C8">
      <w:pPr>
        <w:pStyle w:val="ab"/>
        <w:jc w:val="both"/>
        <w:rPr>
          <w:rFonts w:ascii="Times New Roman" w:hAnsi="Times New Roman" w:cs="Times New Roman"/>
        </w:rPr>
      </w:pPr>
      <w:r w:rsidRPr="00B457C8">
        <w:rPr>
          <w:rStyle w:val="ad"/>
        </w:rPr>
        <w:footnoteRef/>
      </w:r>
      <w:r w:rsidRPr="00B457C8">
        <w:rPr>
          <w:rFonts w:ascii="Times New Roman" w:hAnsi="Times New Roman" w:cs="Times New Roman"/>
        </w:rPr>
        <w:t xml:space="preserve"> Основные требования </w:t>
      </w:r>
      <w:r>
        <w:rPr>
          <w:rFonts w:ascii="Times New Roman" w:hAnsi="Times New Roman" w:cs="Times New Roman"/>
        </w:rPr>
        <w:t>Порядка по</w:t>
      </w:r>
      <w:r w:rsidRPr="00B457C8">
        <w:rPr>
          <w:rFonts w:ascii="Times New Roman" w:hAnsi="Times New Roman" w:cs="Times New Roman"/>
        </w:rPr>
        <w:t xml:space="preserve"> представлени</w:t>
      </w:r>
      <w:r>
        <w:rPr>
          <w:rFonts w:ascii="Times New Roman" w:hAnsi="Times New Roman" w:cs="Times New Roman"/>
        </w:rPr>
        <w:t>ю</w:t>
      </w:r>
      <w:r w:rsidRPr="00B457C8">
        <w:rPr>
          <w:rFonts w:ascii="Times New Roman" w:hAnsi="Times New Roman" w:cs="Times New Roman"/>
        </w:rPr>
        <w:t xml:space="preserve"> документов и информации</w:t>
      </w:r>
      <w:r>
        <w:rPr>
          <w:rFonts w:ascii="Times New Roman" w:hAnsi="Times New Roman" w:cs="Times New Roman"/>
        </w:rPr>
        <w:t xml:space="preserve"> при проведении операций</w:t>
      </w:r>
      <w:r w:rsidRPr="00B457C8">
        <w:rPr>
          <w:rFonts w:ascii="Times New Roman" w:hAnsi="Times New Roman" w:cs="Times New Roman"/>
        </w:rPr>
        <w:t xml:space="preserve">, постановки на учет </w:t>
      </w:r>
      <w:proofErr w:type="gramStart"/>
      <w:r w:rsidRPr="00B457C8">
        <w:rPr>
          <w:rFonts w:ascii="Times New Roman" w:hAnsi="Times New Roman" w:cs="Times New Roman"/>
        </w:rPr>
        <w:t>К(</w:t>
      </w:r>
      <w:proofErr w:type="gramEnd"/>
      <w:r w:rsidRPr="00B457C8">
        <w:rPr>
          <w:rFonts w:ascii="Times New Roman" w:hAnsi="Times New Roman" w:cs="Times New Roman"/>
        </w:rPr>
        <w:t>КД) и др. распространяются на Клиентов-резидентов.</w:t>
      </w:r>
    </w:p>
  </w:footnote>
  <w:footnote w:id="3">
    <w:p w:rsidR="002F70BB" w:rsidRPr="0047162D" w:rsidRDefault="002F70BB" w:rsidP="00B145C8">
      <w:pPr>
        <w:pStyle w:val="ab"/>
        <w:rPr>
          <w:rFonts w:ascii="Times New Roman" w:hAnsi="Times New Roman" w:cs="Times New Roman"/>
        </w:rPr>
      </w:pPr>
      <w:r w:rsidRPr="0047162D">
        <w:rPr>
          <w:rStyle w:val="ad"/>
        </w:rPr>
        <w:footnoteRef/>
      </w:r>
      <w:r w:rsidRPr="0047162D">
        <w:rPr>
          <w:rFonts w:ascii="Times New Roman" w:hAnsi="Times New Roman" w:cs="Times New Roman"/>
        </w:rPr>
        <w:t xml:space="preserve"> В том числе копии паспортов сделок</w:t>
      </w:r>
      <w:r>
        <w:rPr>
          <w:rFonts w:ascii="Times New Roman" w:hAnsi="Times New Roman" w:cs="Times New Roman"/>
        </w:rPr>
        <w:t>, закрытых в соответствии с требованиями Инструкции № 181-И.</w:t>
      </w:r>
    </w:p>
  </w:footnote>
  <w:footnote w:id="4">
    <w:p w:rsidR="002F70BB" w:rsidRPr="007C3A54" w:rsidRDefault="002F70BB" w:rsidP="00B145C8">
      <w:pPr>
        <w:pStyle w:val="ab"/>
        <w:ind w:left="284"/>
        <w:jc w:val="both"/>
        <w:rPr>
          <w:rFonts w:ascii="Times New Roman" w:hAnsi="Times New Roman" w:cs="Times New Roman"/>
        </w:rPr>
      </w:pPr>
      <w:r w:rsidRPr="007C3A54">
        <w:rPr>
          <w:rFonts w:ascii="Times New Roman" w:hAnsi="Times New Roman" w:cs="Times New Roman"/>
          <w:vertAlign w:val="superscript"/>
        </w:rPr>
        <w:footnoteRef/>
      </w:r>
      <w:r w:rsidRPr="007C3A54">
        <w:rPr>
          <w:rFonts w:ascii="Times New Roman" w:hAnsi="Times New Roman" w:cs="Times New Roman"/>
        </w:rPr>
        <w:t xml:space="preserve"> В соответствии с требованиями Инструкции № 181-И</w:t>
      </w:r>
    </w:p>
  </w:footnote>
  <w:footnote w:id="5">
    <w:p w:rsidR="002F70BB" w:rsidRPr="00E4667C" w:rsidRDefault="002F70BB" w:rsidP="00B145C8">
      <w:pPr>
        <w:pStyle w:val="ab"/>
        <w:ind w:left="284"/>
        <w:jc w:val="both"/>
        <w:rPr>
          <w:rFonts w:ascii="Times New Roman" w:hAnsi="Times New Roman" w:cs="Times New Roman"/>
          <w:color w:val="FF0000"/>
        </w:rPr>
      </w:pPr>
      <w:r w:rsidRPr="000B12E0">
        <w:rPr>
          <w:rStyle w:val="ad"/>
        </w:rPr>
        <w:footnoteRef/>
      </w:r>
      <w:r w:rsidRPr="000B12E0">
        <w:rPr>
          <w:rFonts w:ascii="Times New Roman" w:hAnsi="Times New Roman" w:cs="Times New Roman"/>
        </w:rPr>
        <w:t xml:space="preserve"> </w:t>
      </w:r>
      <w:r w:rsidRPr="00FA06AA">
        <w:rPr>
          <w:rFonts w:ascii="Times New Roman" w:hAnsi="Times New Roman" w:cs="Times New Roman"/>
        </w:rPr>
        <w:t>Здесь и далее используется сокращение Банк УК – ПАО Сбербанк или филиал ПАО Сбербанк, принявший на учет контракт (кредитный договор)</w:t>
      </w:r>
    </w:p>
  </w:footnote>
  <w:footnote w:id="6">
    <w:p w:rsidR="002F70BB" w:rsidRPr="00E1116B" w:rsidRDefault="002F70BB" w:rsidP="00B145C8">
      <w:pPr>
        <w:pStyle w:val="ab"/>
        <w:ind w:left="284"/>
        <w:jc w:val="both"/>
        <w:rPr>
          <w:rFonts w:ascii="Times New Roman" w:hAnsi="Times New Roman" w:cs="Times New Roman"/>
        </w:rPr>
      </w:pPr>
      <w:r w:rsidRPr="00E1116B">
        <w:rPr>
          <w:rStyle w:val="ad"/>
        </w:rPr>
        <w:footnoteRef/>
      </w:r>
      <w:r w:rsidRPr="00E1116B">
        <w:rPr>
          <w:rFonts w:ascii="Times New Roman" w:hAnsi="Times New Roman" w:cs="Times New Roman"/>
        </w:rPr>
        <w:t xml:space="preserve"> </w:t>
      </w:r>
      <w:r>
        <w:rPr>
          <w:rFonts w:ascii="Times New Roman" w:hAnsi="Times New Roman" w:cs="Times New Roman"/>
        </w:rPr>
        <w:t>Д</w:t>
      </w:r>
      <w:r w:rsidRPr="00E1116B">
        <w:rPr>
          <w:rFonts w:ascii="Times New Roman" w:hAnsi="Times New Roman" w:cs="Times New Roman"/>
        </w:rPr>
        <w:t>ат</w:t>
      </w:r>
      <w:r>
        <w:rPr>
          <w:rFonts w:ascii="Times New Roman" w:hAnsi="Times New Roman" w:cs="Times New Roman"/>
        </w:rPr>
        <w:t>а</w:t>
      </w:r>
      <w:r w:rsidRPr="00E1116B">
        <w:rPr>
          <w:rFonts w:ascii="Times New Roman" w:hAnsi="Times New Roman" w:cs="Times New Roman"/>
        </w:rPr>
        <w:t xml:space="preserve"> отказа является также датой возврата представ</w:t>
      </w:r>
      <w:r>
        <w:rPr>
          <w:rFonts w:ascii="Times New Roman" w:hAnsi="Times New Roman" w:cs="Times New Roman"/>
        </w:rPr>
        <w:t>ленных документов и информации</w:t>
      </w:r>
    </w:p>
  </w:footnote>
  <w:footnote w:id="7">
    <w:p w:rsidR="002F70BB" w:rsidRPr="007C3A54" w:rsidRDefault="002F70BB" w:rsidP="00B145C8">
      <w:pPr>
        <w:widowControl w:val="0"/>
        <w:autoSpaceDE w:val="0"/>
        <w:autoSpaceDN w:val="0"/>
        <w:ind w:left="284"/>
        <w:jc w:val="both"/>
      </w:pPr>
      <w:r w:rsidRPr="00960949">
        <w:rPr>
          <w:rStyle w:val="ad"/>
          <w:sz w:val="20"/>
          <w:szCs w:val="20"/>
        </w:rPr>
        <w:footnoteRef/>
      </w:r>
      <w:r w:rsidRPr="007C3A54">
        <w:t xml:space="preserve"> </w:t>
      </w:r>
      <w:r w:rsidRPr="007C3A54">
        <w:rPr>
          <w:sz w:val="20"/>
          <w:szCs w:val="20"/>
        </w:rPr>
        <w:t>В том числе в случае отзыва лицензии на осуществление банковских операций у уполномоченного банка</w:t>
      </w:r>
    </w:p>
  </w:footnote>
  <w:footnote w:id="8">
    <w:p w:rsidR="002F70BB" w:rsidRPr="009831EA" w:rsidRDefault="002F70BB" w:rsidP="00B145C8">
      <w:pPr>
        <w:pStyle w:val="ab"/>
        <w:ind w:left="284" w:hanging="284"/>
        <w:jc w:val="both"/>
        <w:rPr>
          <w:rFonts w:ascii="Times New Roman" w:hAnsi="Times New Roman" w:cs="Times New Roman"/>
        </w:rPr>
      </w:pPr>
      <w:r w:rsidRPr="009831EA">
        <w:rPr>
          <w:rFonts w:ascii="Times New Roman" w:hAnsi="Times New Roman" w:cs="Times New Roman"/>
        </w:rPr>
        <w:t xml:space="preserve">      </w:t>
      </w:r>
      <w:r w:rsidRPr="009831EA">
        <w:rPr>
          <w:rStyle w:val="ad"/>
          <w:sz w:val="22"/>
          <w:szCs w:val="22"/>
        </w:rPr>
        <w:footnoteRef/>
      </w:r>
      <w:r w:rsidRPr="009831EA">
        <w:rPr>
          <w:rFonts w:ascii="Times New Roman" w:hAnsi="Times New Roman" w:cs="Times New Roman"/>
        </w:rPr>
        <w:t xml:space="preserve"> В том числе в случае внесения изменений в раздел I ВБК в связи с подписанием контракта (кредитного договора)</w:t>
      </w:r>
      <w:r>
        <w:rPr>
          <w:rFonts w:ascii="Times New Roman" w:hAnsi="Times New Roman" w:cs="Times New Roman"/>
        </w:rPr>
        <w:t>,</w:t>
      </w:r>
      <w:r w:rsidRPr="009831EA">
        <w:rPr>
          <w:rFonts w:ascii="Times New Roman" w:hAnsi="Times New Roman" w:cs="Times New Roman"/>
        </w:rPr>
        <w:t xml:space="preserve"> если он был поставлен на учет по проекту  контракта (кредитного договора)</w:t>
      </w:r>
    </w:p>
  </w:footnote>
  <w:footnote w:id="9">
    <w:p w:rsidR="002F70BB" w:rsidRPr="00175467" w:rsidRDefault="002F70BB" w:rsidP="00B145C8">
      <w:pPr>
        <w:pStyle w:val="ab"/>
        <w:ind w:left="284"/>
        <w:jc w:val="both"/>
        <w:rPr>
          <w:color w:val="FF0000"/>
        </w:rPr>
      </w:pPr>
      <w:r>
        <w:rPr>
          <w:rStyle w:val="ad"/>
        </w:rPr>
        <w:footnoteRef/>
      </w:r>
      <w:r>
        <w:t xml:space="preserve"> </w:t>
      </w:r>
      <w:r w:rsidRPr="00D52D7F">
        <w:rPr>
          <w:rFonts w:ascii="Times New Roman" w:hAnsi="Times New Roman" w:cs="Times New Roman"/>
        </w:rPr>
        <w:t xml:space="preserve">Дата отказа является также датой возврата </w:t>
      </w:r>
      <w:r w:rsidRPr="002B4DD1">
        <w:rPr>
          <w:rFonts w:ascii="Times New Roman" w:hAnsi="Times New Roman" w:cs="Times New Roman"/>
        </w:rPr>
        <w:t xml:space="preserve">представленных документов и информации </w:t>
      </w:r>
    </w:p>
  </w:footnote>
  <w:footnote w:id="10">
    <w:p w:rsidR="002F70BB" w:rsidRPr="00D52D7F" w:rsidRDefault="002F70BB" w:rsidP="00B145C8">
      <w:pPr>
        <w:pStyle w:val="ab"/>
        <w:ind w:left="284" w:hanging="284"/>
        <w:jc w:val="both"/>
        <w:rPr>
          <w:rFonts w:ascii="Times New Roman" w:hAnsi="Times New Roman" w:cs="Times New Roman"/>
        </w:rPr>
      </w:pPr>
      <w:r>
        <w:rPr>
          <w:rStyle w:val="ad"/>
        </w:rPr>
        <w:footnoteRef/>
      </w:r>
      <w:r>
        <w:t xml:space="preserve"> </w:t>
      </w:r>
      <w:r w:rsidRPr="00D52D7F">
        <w:rPr>
          <w:rFonts w:ascii="Times New Roman" w:hAnsi="Times New Roman" w:cs="Times New Roman"/>
        </w:rPr>
        <w:t>Дата отказа является также датой возврата представленных документов и информации</w:t>
      </w:r>
    </w:p>
  </w:footnote>
  <w:footnote w:id="11">
    <w:p w:rsidR="002F70BB" w:rsidRDefault="002F70BB" w:rsidP="00B145C8">
      <w:pPr>
        <w:pStyle w:val="ab"/>
        <w:ind w:left="284" w:hanging="284"/>
        <w:jc w:val="both"/>
      </w:pPr>
      <w:r>
        <w:rPr>
          <w:rStyle w:val="ad"/>
        </w:rPr>
        <w:footnoteRef/>
      </w:r>
      <w:r>
        <w:t xml:space="preserve"> </w:t>
      </w:r>
      <w:r>
        <w:rPr>
          <w:rFonts w:ascii="Times New Roman" w:hAnsi="Times New Roman" w:cs="Times New Roman"/>
        </w:rPr>
        <w:t>Дата</w:t>
      </w:r>
      <w:r w:rsidRPr="008D2C23">
        <w:rPr>
          <w:rFonts w:ascii="Times New Roman" w:hAnsi="Times New Roman" w:cs="Times New Roman"/>
        </w:rPr>
        <w:t xml:space="preserve"> отказа является также датой возврата представленных документов и информации</w:t>
      </w:r>
    </w:p>
  </w:footnote>
  <w:footnote w:id="12">
    <w:p w:rsidR="002F70BB" w:rsidRPr="009D575C" w:rsidRDefault="002F70BB" w:rsidP="00B145C8">
      <w:pPr>
        <w:pStyle w:val="ab"/>
        <w:jc w:val="both"/>
        <w:rPr>
          <w:rFonts w:ascii="Times New Roman" w:hAnsi="Times New Roman" w:cs="Times New Roman"/>
        </w:rPr>
      </w:pPr>
      <w:r>
        <w:rPr>
          <w:rStyle w:val="ad"/>
        </w:rPr>
        <w:footnoteRef/>
      </w:r>
      <w:r>
        <w:t xml:space="preserve">  </w:t>
      </w:r>
      <w:r w:rsidRPr="009D575C">
        <w:rPr>
          <w:rFonts w:ascii="Times New Roman" w:hAnsi="Times New Roman" w:cs="Times New Roman"/>
        </w:rPr>
        <w:t xml:space="preserve">Перечень </w:t>
      </w:r>
      <w:r>
        <w:rPr>
          <w:rFonts w:ascii="Times New Roman" w:hAnsi="Times New Roman" w:cs="Times New Roman"/>
        </w:rPr>
        <w:t xml:space="preserve">обязательных </w:t>
      </w:r>
      <w:r w:rsidRPr="009D575C">
        <w:rPr>
          <w:rFonts w:ascii="Times New Roman" w:hAnsi="Times New Roman" w:cs="Times New Roman"/>
        </w:rPr>
        <w:t>документов</w:t>
      </w:r>
      <w:r>
        <w:rPr>
          <w:rFonts w:ascii="Times New Roman" w:hAnsi="Times New Roman" w:cs="Times New Roman"/>
        </w:rPr>
        <w:t xml:space="preserve"> и информации указан на листе 2</w:t>
      </w:r>
      <w:r w:rsidRPr="009D575C">
        <w:rPr>
          <w:rFonts w:ascii="Times New Roman" w:hAnsi="Times New Roman" w:cs="Times New Roman"/>
        </w:rPr>
        <w:t xml:space="preserve"> </w:t>
      </w:r>
      <w:r>
        <w:rPr>
          <w:rFonts w:ascii="Times New Roman" w:hAnsi="Times New Roman" w:cs="Times New Roman"/>
        </w:rPr>
        <w:t>СВО «</w:t>
      </w:r>
      <w:r w:rsidRPr="009D575C">
        <w:rPr>
          <w:rFonts w:ascii="Times New Roman" w:hAnsi="Times New Roman" w:cs="Times New Roman"/>
        </w:rPr>
        <w:t>Состав представляемой информации и (или) документов в зависимости от операции/события</w:t>
      </w:r>
      <w:r>
        <w:rPr>
          <w:rFonts w:ascii="Times New Roman" w:hAnsi="Times New Roman" w:cs="Times New Roman"/>
        </w:rPr>
        <w:t xml:space="preserve">» </w:t>
      </w:r>
    </w:p>
  </w:footnote>
  <w:footnote w:id="13">
    <w:p w:rsidR="002F70BB" w:rsidRPr="008D2C23" w:rsidRDefault="002F70BB" w:rsidP="00B145C8">
      <w:pPr>
        <w:pStyle w:val="ab"/>
        <w:ind w:left="284" w:hanging="284"/>
        <w:jc w:val="both"/>
        <w:rPr>
          <w:rFonts w:ascii="Times New Roman" w:hAnsi="Times New Roman" w:cs="Times New Roman"/>
        </w:rPr>
      </w:pPr>
      <w:r w:rsidRPr="008D2C23">
        <w:rPr>
          <w:rStyle w:val="ad"/>
        </w:rPr>
        <w:footnoteRef/>
      </w:r>
      <w:r w:rsidRPr="008D2C23">
        <w:rPr>
          <w:rFonts w:ascii="Times New Roman" w:hAnsi="Times New Roman" w:cs="Times New Roman"/>
        </w:rPr>
        <w:t xml:space="preserve"> </w:t>
      </w:r>
      <w:r>
        <w:rPr>
          <w:rFonts w:ascii="Times New Roman" w:hAnsi="Times New Roman" w:cs="Times New Roman"/>
        </w:rPr>
        <w:t xml:space="preserve">  </w:t>
      </w:r>
      <w:r w:rsidRPr="008D2C23">
        <w:rPr>
          <w:rFonts w:ascii="Times New Roman" w:hAnsi="Times New Roman" w:cs="Times New Roman"/>
        </w:rPr>
        <w:t>Перечень кодов видов операций резидентов и нерезидентов</w:t>
      </w:r>
    </w:p>
  </w:footnote>
  <w:footnote w:id="14">
    <w:p w:rsidR="002F70BB" w:rsidRPr="008D2C23" w:rsidRDefault="002F70BB" w:rsidP="00B145C8">
      <w:pPr>
        <w:pStyle w:val="ab"/>
        <w:jc w:val="both"/>
        <w:rPr>
          <w:rFonts w:ascii="Times New Roman" w:hAnsi="Times New Roman" w:cs="Times New Roman"/>
        </w:rPr>
      </w:pPr>
      <w:r w:rsidRPr="008D2C23">
        <w:rPr>
          <w:rStyle w:val="ad"/>
        </w:rPr>
        <w:footnoteRef/>
      </w:r>
      <w:r>
        <w:rPr>
          <w:rFonts w:ascii="Times New Roman" w:hAnsi="Times New Roman" w:cs="Times New Roman"/>
        </w:rPr>
        <w:t xml:space="preserve">  </w:t>
      </w:r>
      <w:r w:rsidRPr="008D2C23">
        <w:rPr>
          <w:rFonts w:ascii="Times New Roman" w:hAnsi="Times New Roman" w:cs="Times New Roman"/>
        </w:rPr>
        <w:t>По контрактам (кредитным договорам), которые поставлены на учет в Банке</w:t>
      </w:r>
      <w:r>
        <w:rPr>
          <w:rFonts w:ascii="Times New Roman" w:hAnsi="Times New Roman" w:cs="Times New Roman"/>
        </w:rPr>
        <w:t xml:space="preserve"> и в других уполномоченных Банках (в случаях, установленных Инструкцией № 181-И)</w:t>
      </w:r>
    </w:p>
  </w:footnote>
  <w:footnote w:id="15">
    <w:p w:rsidR="002F70BB" w:rsidRDefault="002F70BB" w:rsidP="00B145C8">
      <w:pPr>
        <w:pStyle w:val="ab"/>
        <w:jc w:val="both"/>
      </w:pPr>
      <w:r>
        <w:rPr>
          <w:rStyle w:val="ad"/>
        </w:rPr>
        <w:footnoteRef/>
      </w:r>
      <w:r>
        <w:t xml:space="preserve"> </w:t>
      </w:r>
      <w:r w:rsidRPr="00084DC3">
        <w:rPr>
          <w:rFonts w:ascii="Times New Roman" w:hAnsi="Times New Roman" w:cs="Times New Roman"/>
        </w:rPr>
        <w:t>В случаях, установленных в Инструкции № 181-И, с</w:t>
      </w:r>
      <w:r w:rsidRPr="00454622">
        <w:rPr>
          <w:rFonts w:ascii="Times New Roman" w:hAnsi="Times New Roman" w:cs="Times New Roman"/>
        </w:rPr>
        <w:t>ведения отражаются в</w:t>
      </w:r>
      <w:r w:rsidRPr="000A15D4">
        <w:rPr>
          <w:rFonts w:ascii="Times New Roman" w:hAnsi="Times New Roman" w:cs="Times New Roman"/>
        </w:rPr>
        <w:t xml:space="preserve"> ВБК </w:t>
      </w:r>
      <w:r>
        <w:rPr>
          <w:rFonts w:ascii="Times New Roman" w:hAnsi="Times New Roman" w:cs="Times New Roman"/>
        </w:rPr>
        <w:t xml:space="preserve">при проведении операции </w:t>
      </w:r>
      <w:r w:rsidRPr="000A15D4">
        <w:rPr>
          <w:rFonts w:ascii="Times New Roman" w:hAnsi="Times New Roman" w:cs="Times New Roman"/>
        </w:rPr>
        <w:t>по</w:t>
      </w:r>
      <w:r w:rsidRPr="008D2C23">
        <w:rPr>
          <w:rFonts w:ascii="Times New Roman" w:hAnsi="Times New Roman" w:cs="Times New Roman"/>
        </w:rPr>
        <w:t xml:space="preserve"> контрактам (кредитным договорам), которые поставлены на учет в Банке</w:t>
      </w:r>
    </w:p>
  </w:footnote>
  <w:footnote w:id="16">
    <w:p w:rsidR="002F70BB" w:rsidRPr="004027C8" w:rsidRDefault="002F70BB" w:rsidP="00B145C8">
      <w:pPr>
        <w:pStyle w:val="ab"/>
        <w:jc w:val="both"/>
        <w:rPr>
          <w:rFonts w:ascii="Times New Roman" w:hAnsi="Times New Roman" w:cs="Times New Roman"/>
        </w:rPr>
      </w:pPr>
      <w:r w:rsidRPr="004027C8">
        <w:rPr>
          <w:rStyle w:val="ad"/>
        </w:rPr>
        <w:footnoteRef/>
      </w:r>
      <w:r w:rsidRPr="004027C8">
        <w:rPr>
          <w:rFonts w:ascii="Times New Roman" w:hAnsi="Times New Roman" w:cs="Times New Roman"/>
        </w:rPr>
        <w:t xml:space="preserve"> В случаях, установленных в Инструкции № 181-И, сведения отражаются в ВБК при проведении операции по контрактам (кредитным договорам), которые поставлены на учет в Банке</w:t>
      </w:r>
    </w:p>
  </w:footnote>
  <w:footnote w:id="17">
    <w:p w:rsidR="002F70BB" w:rsidRPr="004027C8" w:rsidRDefault="002F70BB" w:rsidP="00B145C8">
      <w:pPr>
        <w:pStyle w:val="ab"/>
        <w:jc w:val="both"/>
        <w:rPr>
          <w:rFonts w:ascii="Times New Roman" w:hAnsi="Times New Roman" w:cs="Times New Roman"/>
        </w:rPr>
      </w:pPr>
      <w:r w:rsidRPr="004027C8">
        <w:rPr>
          <w:rStyle w:val="ad"/>
        </w:rPr>
        <w:footnoteRef/>
      </w:r>
      <w:r w:rsidRPr="004027C8">
        <w:rPr>
          <w:rFonts w:ascii="Times New Roman" w:hAnsi="Times New Roman" w:cs="Times New Roman"/>
        </w:rPr>
        <w:t xml:space="preserve"> Дата отказа является также датой возврата представленных документов и информации</w:t>
      </w:r>
    </w:p>
  </w:footnote>
  <w:footnote w:id="18">
    <w:p w:rsidR="002F70BB" w:rsidRPr="00594A16" w:rsidRDefault="002F70BB" w:rsidP="00B145C8">
      <w:pPr>
        <w:pStyle w:val="ab"/>
        <w:rPr>
          <w:rFonts w:ascii="Times New Roman" w:hAnsi="Times New Roman" w:cs="Times New Roman"/>
        </w:rPr>
      </w:pPr>
      <w:r>
        <w:rPr>
          <w:rStyle w:val="ad"/>
        </w:rPr>
        <w:footnoteRef/>
      </w:r>
      <w:r>
        <w:t xml:space="preserve"> </w:t>
      </w:r>
      <w:r w:rsidRPr="00594A16">
        <w:rPr>
          <w:rFonts w:ascii="Times New Roman" w:hAnsi="Times New Roman" w:cs="Times New Roman"/>
        </w:rPr>
        <w:t>Возможно по операциям зачисления денежных средств на счет</w:t>
      </w:r>
    </w:p>
  </w:footnote>
  <w:footnote w:id="19">
    <w:p w:rsidR="002F70BB" w:rsidRPr="00727C4E" w:rsidRDefault="002F70BB" w:rsidP="00B145C8">
      <w:pPr>
        <w:pStyle w:val="ab"/>
        <w:ind w:left="284" w:hanging="284"/>
        <w:rPr>
          <w:rFonts w:ascii="Times New Roman" w:hAnsi="Times New Roman" w:cs="Times New Roman"/>
        </w:rPr>
      </w:pPr>
      <w:r w:rsidRPr="00727C4E">
        <w:rPr>
          <w:rStyle w:val="ad"/>
        </w:rPr>
        <w:footnoteRef/>
      </w:r>
      <w:r w:rsidRPr="00727C4E">
        <w:rPr>
          <w:rFonts w:ascii="Times New Roman" w:hAnsi="Times New Roman" w:cs="Times New Roman"/>
        </w:rPr>
        <w:t xml:space="preserve"> В соответствии с </w:t>
      </w:r>
      <w:r>
        <w:rPr>
          <w:rFonts w:ascii="Times New Roman" w:hAnsi="Times New Roman" w:cs="Times New Roman"/>
        </w:rPr>
        <w:t xml:space="preserve">абзацем вторым </w:t>
      </w:r>
      <w:r w:rsidRPr="00727C4E">
        <w:rPr>
          <w:rFonts w:ascii="Times New Roman" w:hAnsi="Times New Roman" w:cs="Times New Roman"/>
        </w:rPr>
        <w:t>п.2.25 Инструкции № 181-И</w:t>
      </w:r>
    </w:p>
  </w:footnote>
  <w:footnote w:id="20">
    <w:p w:rsidR="002F70BB" w:rsidRPr="004027C8" w:rsidRDefault="002F70BB" w:rsidP="00B145C8">
      <w:pPr>
        <w:pStyle w:val="ab"/>
        <w:jc w:val="both"/>
        <w:rPr>
          <w:rFonts w:ascii="Times New Roman" w:hAnsi="Times New Roman" w:cs="Times New Roman"/>
        </w:rPr>
      </w:pPr>
      <w:r w:rsidRPr="004027C8">
        <w:rPr>
          <w:rStyle w:val="ad"/>
        </w:rPr>
        <w:footnoteRef/>
      </w:r>
      <w:r w:rsidRPr="004027C8">
        <w:rPr>
          <w:rFonts w:ascii="Times New Roman" w:hAnsi="Times New Roman" w:cs="Times New Roman"/>
        </w:rPr>
        <w:t xml:space="preserve"> В терминах Инструкции № 181-И «Сведения уполномоченного банка о проведенной операции с указанием УН</w:t>
      </w:r>
      <w:proofErr w:type="gramStart"/>
      <w:r w:rsidRPr="004027C8">
        <w:rPr>
          <w:rFonts w:ascii="Times New Roman" w:hAnsi="Times New Roman" w:cs="Times New Roman"/>
        </w:rPr>
        <w:t>К(</w:t>
      </w:r>
      <w:proofErr w:type="gramEnd"/>
      <w:r w:rsidRPr="004027C8">
        <w:rPr>
          <w:rFonts w:ascii="Times New Roman" w:hAnsi="Times New Roman" w:cs="Times New Roman"/>
        </w:rPr>
        <w:t>КД)</w:t>
      </w:r>
      <w:r>
        <w:rPr>
          <w:rFonts w:ascii="Times New Roman" w:hAnsi="Times New Roman" w:cs="Times New Roman"/>
        </w:rPr>
        <w:t>»</w:t>
      </w:r>
      <w:r w:rsidRPr="004027C8">
        <w:rPr>
          <w:rFonts w:ascii="Times New Roman" w:hAnsi="Times New Roman" w:cs="Times New Roman"/>
        </w:rPr>
        <w:t xml:space="preserve">. Сведения содержат информацию, указанную в п.10.14 Инструкции № 181-И.  </w:t>
      </w:r>
    </w:p>
  </w:footnote>
  <w:footnote w:id="21">
    <w:p w:rsidR="002F70BB" w:rsidRPr="00351A7E" w:rsidRDefault="002F70BB" w:rsidP="00B145C8">
      <w:pPr>
        <w:pStyle w:val="ab"/>
        <w:rPr>
          <w:rFonts w:ascii="Times New Roman" w:hAnsi="Times New Roman" w:cs="Times New Roman"/>
        </w:rPr>
      </w:pPr>
      <w:r w:rsidRPr="00351A7E">
        <w:rPr>
          <w:rStyle w:val="ad"/>
        </w:rPr>
        <w:footnoteRef/>
      </w:r>
      <w:r w:rsidRPr="00351A7E">
        <w:rPr>
          <w:rFonts w:ascii="Times New Roman" w:hAnsi="Times New Roman" w:cs="Times New Roman"/>
        </w:rPr>
        <w:t xml:space="preserve"> </w:t>
      </w:r>
      <w:r>
        <w:rPr>
          <w:rFonts w:ascii="Times New Roman" w:hAnsi="Times New Roman" w:cs="Times New Roman"/>
        </w:rPr>
        <w:t>За исключением деклараций на товары</w:t>
      </w:r>
    </w:p>
  </w:footnote>
  <w:footnote w:id="22">
    <w:p w:rsidR="002F70BB" w:rsidRPr="004027C8" w:rsidRDefault="002F70BB" w:rsidP="00B145C8">
      <w:pPr>
        <w:pStyle w:val="ab"/>
        <w:jc w:val="both"/>
        <w:rPr>
          <w:rFonts w:ascii="Times New Roman" w:hAnsi="Times New Roman" w:cs="Times New Roman"/>
        </w:rPr>
      </w:pPr>
      <w:r w:rsidRPr="004027C8">
        <w:rPr>
          <w:rStyle w:val="ad"/>
        </w:rPr>
        <w:footnoteRef/>
      </w:r>
      <w:r w:rsidRPr="004027C8">
        <w:rPr>
          <w:rFonts w:ascii="Times New Roman" w:hAnsi="Times New Roman" w:cs="Times New Roman"/>
        </w:rPr>
        <w:t xml:space="preserve"> Дата отказа является также датой возврата представленных документов и информации</w:t>
      </w:r>
    </w:p>
  </w:footnote>
  <w:footnote w:id="23">
    <w:p w:rsidR="002F70BB" w:rsidRPr="00D00DE0" w:rsidRDefault="002F70BB" w:rsidP="00B145C8">
      <w:pPr>
        <w:pStyle w:val="ab"/>
        <w:jc w:val="both"/>
        <w:rPr>
          <w:rFonts w:ascii="Times New Roman" w:hAnsi="Times New Roman" w:cs="Times New Roman"/>
        </w:rPr>
      </w:pPr>
      <w:r>
        <w:rPr>
          <w:rStyle w:val="ad"/>
        </w:rPr>
        <w:footnoteRef/>
      </w:r>
      <w:r>
        <w:t xml:space="preserve"> </w:t>
      </w:r>
      <w:r w:rsidRPr="00D00DE0">
        <w:rPr>
          <w:rFonts w:ascii="Times New Roman" w:hAnsi="Times New Roman" w:cs="Times New Roman"/>
        </w:rPr>
        <w:t>На</w:t>
      </w:r>
      <w:r>
        <w:rPr>
          <w:rFonts w:ascii="Times New Roman" w:hAnsi="Times New Roman" w:cs="Times New Roman"/>
        </w:rPr>
        <w:t>именования</w:t>
      </w:r>
      <w:r w:rsidRPr="00D00DE0">
        <w:rPr>
          <w:rFonts w:ascii="Times New Roman" w:hAnsi="Times New Roman" w:cs="Times New Roman"/>
        </w:rPr>
        <w:t xml:space="preserve"> и перечень электронных форм мо</w:t>
      </w:r>
      <w:r>
        <w:rPr>
          <w:rFonts w:ascii="Times New Roman" w:hAnsi="Times New Roman" w:cs="Times New Roman"/>
        </w:rPr>
        <w:t>гут</w:t>
      </w:r>
      <w:r w:rsidRPr="00D00DE0">
        <w:rPr>
          <w:rFonts w:ascii="Times New Roman" w:hAnsi="Times New Roman" w:cs="Times New Roman"/>
        </w:rPr>
        <w:t xml:space="preserve"> меняться в зависимости от технической реализации в систем</w:t>
      </w:r>
      <w:r>
        <w:rPr>
          <w:rFonts w:ascii="Times New Roman" w:hAnsi="Times New Roman" w:cs="Times New Roman"/>
        </w:rPr>
        <w:t>е</w:t>
      </w:r>
      <w:r w:rsidRPr="00D00DE0">
        <w:rPr>
          <w:rFonts w:ascii="Times New Roman" w:hAnsi="Times New Roman" w:cs="Times New Roman"/>
        </w:rPr>
        <w:t xml:space="preserve"> ДБО</w:t>
      </w:r>
    </w:p>
  </w:footnote>
  <w:footnote w:id="24">
    <w:p w:rsidR="002F70BB" w:rsidRPr="00310DDF" w:rsidRDefault="002F70BB" w:rsidP="00B145C8">
      <w:pPr>
        <w:pStyle w:val="ab"/>
        <w:rPr>
          <w:rFonts w:ascii="Times New Roman" w:hAnsi="Times New Roman" w:cs="Times New Roman"/>
        </w:rPr>
      </w:pPr>
      <w:r>
        <w:rPr>
          <w:rStyle w:val="ad"/>
        </w:rPr>
        <w:footnoteRef/>
      </w:r>
      <w:r w:rsidRPr="00310DDF">
        <w:rPr>
          <w:rFonts w:ascii="Times New Roman" w:hAnsi="Times New Roman" w:cs="Times New Roman"/>
        </w:rPr>
        <w:t xml:space="preserve"> </w:t>
      </w:r>
      <w:r w:rsidRPr="003F3462">
        <w:rPr>
          <w:rFonts w:ascii="Times New Roman" w:hAnsi="Times New Roman" w:cs="Times New Roman"/>
        </w:rPr>
        <w:t xml:space="preserve">Определяется </w:t>
      </w:r>
      <w:r>
        <w:rPr>
          <w:rFonts w:ascii="Times New Roman" w:hAnsi="Times New Roman" w:cs="Times New Roman"/>
        </w:rPr>
        <w:t xml:space="preserve">установками </w:t>
      </w:r>
      <w:r w:rsidRPr="003F3462">
        <w:rPr>
          <w:rFonts w:ascii="Times New Roman" w:hAnsi="Times New Roman" w:cs="Times New Roman"/>
        </w:rPr>
        <w:t>систем</w:t>
      </w:r>
      <w:r>
        <w:rPr>
          <w:rFonts w:ascii="Times New Roman" w:hAnsi="Times New Roman" w:cs="Times New Roman"/>
        </w:rPr>
        <w:t>ы ДБО.</w:t>
      </w:r>
    </w:p>
  </w:footnote>
  <w:footnote w:id="25">
    <w:p w:rsidR="002F70BB" w:rsidRDefault="002F70BB" w:rsidP="00B145C8">
      <w:pPr>
        <w:pStyle w:val="ab"/>
      </w:pPr>
      <w:r>
        <w:rPr>
          <w:rStyle w:val="ad"/>
        </w:rPr>
        <w:footnoteRef/>
      </w:r>
      <w:r>
        <w:t xml:space="preserve"> </w:t>
      </w:r>
      <w:r>
        <w:rPr>
          <w:rFonts w:ascii="Times New Roman" w:hAnsi="Times New Roman" w:cs="Times New Roman"/>
        </w:rPr>
        <w:t>В</w:t>
      </w:r>
      <w:r w:rsidRPr="00D00DE0">
        <w:rPr>
          <w:rFonts w:ascii="Times New Roman" w:hAnsi="Times New Roman" w:cs="Times New Roman"/>
        </w:rPr>
        <w:t xml:space="preserve"> зависимости от технической реализации в систем</w:t>
      </w:r>
      <w:r>
        <w:rPr>
          <w:rFonts w:ascii="Times New Roman" w:hAnsi="Times New Roman" w:cs="Times New Roman"/>
        </w:rPr>
        <w:t>е</w:t>
      </w:r>
      <w:r w:rsidRPr="00D00DE0">
        <w:rPr>
          <w:rFonts w:ascii="Times New Roman" w:hAnsi="Times New Roman" w:cs="Times New Roman"/>
        </w:rPr>
        <w:t xml:space="preserve"> ДБО</w:t>
      </w:r>
    </w:p>
  </w:footnote>
  <w:footnote w:id="26">
    <w:p w:rsidR="002F70BB" w:rsidRDefault="002F70BB" w:rsidP="00B145C8">
      <w:pPr>
        <w:widowControl w:val="0"/>
        <w:autoSpaceDE w:val="0"/>
        <w:autoSpaceDN w:val="0"/>
        <w:jc w:val="both"/>
      </w:pPr>
      <w:r w:rsidRPr="00D00DE0">
        <w:rPr>
          <w:rStyle w:val="ad"/>
          <w:sz w:val="20"/>
          <w:szCs w:val="20"/>
        </w:rPr>
        <w:footnoteRef/>
      </w:r>
      <w:r w:rsidRPr="00D00DE0">
        <w:rPr>
          <w:sz w:val="20"/>
          <w:szCs w:val="20"/>
        </w:rPr>
        <w:t xml:space="preserve"> Операции, связанной с зачислением/списанием иностранной валюты с расчетного счета в иностранной валюте, </w:t>
      </w:r>
      <w:r>
        <w:rPr>
          <w:sz w:val="20"/>
          <w:szCs w:val="20"/>
        </w:rPr>
        <w:t xml:space="preserve">со </w:t>
      </w:r>
      <w:r w:rsidRPr="00D00DE0">
        <w:rPr>
          <w:sz w:val="20"/>
          <w:szCs w:val="20"/>
        </w:rPr>
        <w:t>списанием валюты РФ с расчётного счета в валюте РФ</w:t>
      </w:r>
      <w:r>
        <w:rPr>
          <w:sz w:val="20"/>
          <w:szCs w:val="20"/>
        </w:rPr>
        <w:t>, с зачислением валюты РФ на расчетный счет в валюте РФ по договору, поставленному на учет</w:t>
      </w:r>
      <w:r w:rsidRPr="00D00DE0">
        <w:rPr>
          <w:sz w:val="20"/>
          <w:szCs w:val="20"/>
        </w:rPr>
        <w:t xml:space="preserve">; </w:t>
      </w:r>
      <w:proofErr w:type="gramStart"/>
      <w:r w:rsidRPr="00D00DE0">
        <w:rPr>
          <w:sz w:val="20"/>
          <w:szCs w:val="20"/>
        </w:rPr>
        <w:t xml:space="preserve">операции, связанной с расчетами по контракту (кредитному договору), поставленному на учет: третьим лицом - резидентом (другим лицом - резидентом, резидентом, который не осуществлял постановку на учет контракта (кредитного договора); операции, связанной с проведением расчетов по аккредитиву. </w:t>
      </w:r>
      <w:proofErr w:type="gramEnd"/>
    </w:p>
  </w:footnote>
  <w:footnote w:id="27">
    <w:p w:rsidR="002F70BB" w:rsidRPr="008D2C23" w:rsidRDefault="002F70BB" w:rsidP="00B145C8">
      <w:pPr>
        <w:pStyle w:val="ab"/>
        <w:jc w:val="both"/>
        <w:rPr>
          <w:rFonts w:ascii="Times New Roman" w:hAnsi="Times New Roman" w:cs="Times New Roman"/>
        </w:rPr>
      </w:pPr>
      <w:r w:rsidRPr="008D2C23">
        <w:rPr>
          <w:rStyle w:val="ad"/>
        </w:rPr>
        <w:footnoteRef/>
      </w:r>
      <w:r w:rsidRPr="008D2C23">
        <w:rPr>
          <w:rFonts w:ascii="Times New Roman" w:hAnsi="Times New Roman" w:cs="Times New Roman"/>
        </w:rPr>
        <w:t xml:space="preserve"> Перечень кодов видов операций резидентов и нерезидентов</w:t>
      </w:r>
    </w:p>
  </w:footnote>
  <w:footnote w:id="28">
    <w:p w:rsidR="002F70BB" w:rsidRPr="008D2C23" w:rsidRDefault="002F70BB" w:rsidP="00B145C8">
      <w:pPr>
        <w:pStyle w:val="ab"/>
        <w:jc w:val="both"/>
        <w:rPr>
          <w:rFonts w:ascii="Times New Roman" w:hAnsi="Times New Roman" w:cs="Times New Roman"/>
        </w:rPr>
      </w:pPr>
      <w:r w:rsidRPr="008D2C23">
        <w:rPr>
          <w:rStyle w:val="ad"/>
        </w:rPr>
        <w:footnoteRef/>
      </w:r>
      <w:r w:rsidRPr="008D2C23">
        <w:rPr>
          <w:rFonts w:ascii="Times New Roman" w:hAnsi="Times New Roman" w:cs="Times New Roman"/>
        </w:rPr>
        <w:t xml:space="preserve"> По контрактам (кредитным договорам), которые поставлены на учет в Банке</w:t>
      </w:r>
      <w:r>
        <w:rPr>
          <w:rFonts w:ascii="Times New Roman" w:hAnsi="Times New Roman" w:cs="Times New Roman"/>
        </w:rPr>
        <w:t xml:space="preserve"> и в других уполномоченных Банках (в случаях, установленных Инструкцией № 181-И)</w:t>
      </w:r>
    </w:p>
  </w:footnote>
  <w:footnote w:id="29">
    <w:p w:rsidR="002F70BB" w:rsidRPr="00904720" w:rsidRDefault="002F70BB">
      <w:pPr>
        <w:pStyle w:val="ab"/>
        <w:rPr>
          <w:sz w:val="18"/>
          <w:szCs w:val="18"/>
        </w:rPr>
      </w:pPr>
      <w:r>
        <w:rPr>
          <w:rStyle w:val="ad"/>
        </w:rPr>
        <w:footnoteRef/>
      </w:r>
      <w:r>
        <w:t xml:space="preserve"> «</w:t>
      </w:r>
      <w:r w:rsidRPr="00904720">
        <w:rPr>
          <w:rFonts w:ascii="Times New Roman" w:hAnsi="Times New Roman" w:cs="Times New Roman"/>
          <w:sz w:val="18"/>
          <w:szCs w:val="18"/>
        </w:rPr>
        <w:t xml:space="preserve">Положение </w:t>
      </w:r>
      <w:r>
        <w:rPr>
          <w:rFonts w:ascii="Times New Roman" w:hAnsi="Times New Roman" w:cs="Times New Roman"/>
          <w:sz w:val="18"/>
          <w:szCs w:val="18"/>
        </w:rPr>
        <w:t xml:space="preserve">о </w:t>
      </w:r>
      <w:r w:rsidRPr="00904720">
        <w:rPr>
          <w:rFonts w:ascii="Times New Roman" w:hAnsi="Times New Roman" w:cs="Times New Roman"/>
          <w:sz w:val="18"/>
          <w:szCs w:val="18"/>
        </w:rPr>
        <w:t>порядке передачи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утвержденное постановлением Правительства Российской Федерации от 28.12.2012 № 1459</w:t>
      </w:r>
    </w:p>
  </w:footnote>
  <w:footnote w:id="30">
    <w:p w:rsidR="002F70BB" w:rsidRPr="00904720" w:rsidRDefault="002F70BB" w:rsidP="00B145C8">
      <w:pPr>
        <w:pStyle w:val="ab"/>
        <w:rPr>
          <w:rFonts w:ascii="Times New Roman" w:hAnsi="Times New Roman" w:cs="Times New Roman"/>
          <w:sz w:val="18"/>
          <w:szCs w:val="18"/>
        </w:rPr>
      </w:pPr>
      <w:r w:rsidRPr="00904720">
        <w:rPr>
          <w:rStyle w:val="ad"/>
          <w:sz w:val="18"/>
          <w:szCs w:val="18"/>
        </w:rPr>
        <w:footnoteRef/>
      </w:r>
      <w:r w:rsidRPr="00904720">
        <w:rPr>
          <w:sz w:val="18"/>
          <w:szCs w:val="18"/>
        </w:rPr>
        <w:t xml:space="preserve"> </w:t>
      </w:r>
      <w:r w:rsidRPr="00904720">
        <w:rPr>
          <w:rFonts w:ascii="Times New Roman" w:hAnsi="Times New Roman" w:cs="Times New Roman"/>
          <w:sz w:val="18"/>
          <w:szCs w:val="18"/>
        </w:rPr>
        <w:t>По операциям зачисления денежных средств на счет</w:t>
      </w:r>
    </w:p>
    <w:p w:rsidR="002F70BB" w:rsidRPr="002F156D" w:rsidRDefault="002F70BB" w:rsidP="00B145C8">
      <w:pPr>
        <w:pStyle w:val="ab"/>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8"/>
      </v:shape>
    </w:pict>
  </w:numPicBullet>
  <w:abstractNum w:abstractNumId="0">
    <w:nsid w:val="00793E90"/>
    <w:multiLevelType w:val="multilevel"/>
    <w:tmpl w:val="9300EAA2"/>
    <w:lvl w:ilvl="0">
      <w:start w:val="3"/>
      <w:numFmt w:val="decimal"/>
      <w:lvlText w:val="%1."/>
      <w:lvlJc w:val="left"/>
      <w:pPr>
        <w:ind w:left="360" w:hanging="360"/>
      </w:pPr>
      <w:rPr>
        <w:rFonts w:hint="default"/>
      </w:rPr>
    </w:lvl>
    <w:lvl w:ilvl="1">
      <w:start w:val="1"/>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1">
    <w:nsid w:val="0116554F"/>
    <w:multiLevelType w:val="multilevel"/>
    <w:tmpl w:val="FFD07C18"/>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
    <w:nsid w:val="03655623"/>
    <w:multiLevelType w:val="hybridMultilevel"/>
    <w:tmpl w:val="6B3EBC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687336"/>
    <w:multiLevelType w:val="hybridMultilevel"/>
    <w:tmpl w:val="65A03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BE5EB5"/>
    <w:multiLevelType w:val="multilevel"/>
    <w:tmpl w:val="26AAA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C857C8"/>
    <w:multiLevelType w:val="singleLevel"/>
    <w:tmpl w:val="302C57E6"/>
    <w:lvl w:ilvl="0">
      <w:start w:val="4"/>
      <w:numFmt w:val="bullet"/>
      <w:lvlText w:val="-"/>
      <w:lvlJc w:val="left"/>
      <w:pPr>
        <w:tabs>
          <w:tab w:val="num" w:pos="588"/>
        </w:tabs>
        <w:ind w:left="588" w:hanging="360"/>
      </w:pPr>
      <w:rPr>
        <w:rFonts w:hint="default"/>
      </w:rPr>
    </w:lvl>
  </w:abstractNum>
  <w:abstractNum w:abstractNumId="6">
    <w:nsid w:val="0AD5379E"/>
    <w:multiLevelType w:val="hybridMultilevel"/>
    <w:tmpl w:val="F0625E3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D094262"/>
    <w:multiLevelType w:val="multilevel"/>
    <w:tmpl w:val="B16ADA1E"/>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000" w:hanging="72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8">
    <w:nsid w:val="0DD13A43"/>
    <w:multiLevelType w:val="hybridMultilevel"/>
    <w:tmpl w:val="FAA2DB4C"/>
    <w:lvl w:ilvl="0" w:tplc="F700486E">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F171151"/>
    <w:multiLevelType w:val="multilevel"/>
    <w:tmpl w:val="0192798A"/>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0">
    <w:nsid w:val="10E422E4"/>
    <w:multiLevelType w:val="multilevel"/>
    <w:tmpl w:val="9446DAF6"/>
    <w:lvl w:ilvl="0">
      <w:start w:val="5"/>
      <w:numFmt w:val="decimal"/>
      <w:lvlText w:val="%1"/>
      <w:lvlJc w:val="left"/>
      <w:pPr>
        <w:ind w:left="1004"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364"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724" w:hanging="1080"/>
      </w:pPr>
      <w:rPr>
        <w:rFonts w:hint="default"/>
      </w:rPr>
    </w:lvl>
    <w:lvl w:ilvl="6">
      <w:start w:val="1"/>
      <w:numFmt w:val="decimal"/>
      <w:lvlText w:val="%1.%2.%3.%4.%5.%6.%7"/>
      <w:lvlJc w:val="left"/>
      <w:pPr>
        <w:ind w:left="2084" w:hanging="1440"/>
      </w:pPr>
      <w:rPr>
        <w:rFonts w:hint="default"/>
      </w:rPr>
    </w:lvl>
    <w:lvl w:ilvl="7">
      <w:start w:val="1"/>
      <w:numFmt w:val="decimal"/>
      <w:lvlText w:val="%1.%2.%3.%4.%5.%6.%7.%8"/>
      <w:lvlJc w:val="left"/>
      <w:pPr>
        <w:ind w:left="2084" w:hanging="1440"/>
      </w:pPr>
      <w:rPr>
        <w:rFonts w:hint="default"/>
      </w:rPr>
    </w:lvl>
    <w:lvl w:ilvl="8">
      <w:start w:val="1"/>
      <w:numFmt w:val="decimal"/>
      <w:lvlText w:val="%1.%2.%3.%4.%5.%6.%7.%8.%9"/>
      <w:lvlJc w:val="left"/>
      <w:pPr>
        <w:ind w:left="2084" w:hanging="1440"/>
      </w:pPr>
      <w:rPr>
        <w:rFonts w:hint="default"/>
      </w:rPr>
    </w:lvl>
  </w:abstractNum>
  <w:abstractNum w:abstractNumId="11">
    <w:nsid w:val="119772B1"/>
    <w:multiLevelType w:val="multilevel"/>
    <w:tmpl w:val="50D42C2C"/>
    <w:lvl w:ilvl="0">
      <w:start w:val="2"/>
      <w:numFmt w:val="decimal"/>
      <w:lvlText w:val="%1."/>
      <w:lvlJc w:val="left"/>
      <w:pPr>
        <w:ind w:left="1108" w:hanging="540"/>
      </w:pPr>
      <w:rPr>
        <w:rFonts w:cs="Times New Roman" w:hint="default"/>
      </w:rPr>
    </w:lvl>
    <w:lvl w:ilvl="1">
      <w:start w:val="1"/>
      <w:numFmt w:val="decimal"/>
      <w:lvlText w:val="4.%2"/>
      <w:lvlJc w:val="left"/>
      <w:pPr>
        <w:ind w:left="1108" w:hanging="540"/>
      </w:pPr>
      <w:rPr>
        <w:rFonts w:hint="default"/>
        <w:b w:val="0"/>
        <w:i w:val="0"/>
        <w:sz w:val="20"/>
      </w:rPr>
    </w:lvl>
    <w:lvl w:ilvl="2">
      <w:start w:val="1"/>
      <w:numFmt w:val="decimal"/>
      <w:lvlText w:val="%1.%2.%3."/>
      <w:lvlJc w:val="left"/>
      <w:pPr>
        <w:ind w:left="1004" w:hanging="720"/>
      </w:pPr>
      <w:rPr>
        <w:rFonts w:cs="Times New Roman" w:hint="default"/>
      </w:rPr>
    </w:lvl>
    <w:lvl w:ilvl="3">
      <w:start w:val="1"/>
      <w:numFmt w:val="decimal"/>
      <w:lvlText w:val="%1.%2.%3.%4."/>
      <w:lvlJc w:val="left"/>
      <w:pPr>
        <w:ind w:left="1288"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648" w:hanging="1080"/>
      </w:pPr>
      <w:rPr>
        <w:rFonts w:cs="Times New Roman" w:hint="default"/>
      </w:rPr>
    </w:lvl>
    <w:lvl w:ilvl="6">
      <w:start w:val="1"/>
      <w:numFmt w:val="decimal"/>
      <w:lvlText w:val="%1.%2.%3.%4.%5.%6.%7."/>
      <w:lvlJc w:val="left"/>
      <w:pPr>
        <w:ind w:left="2008" w:hanging="1440"/>
      </w:pPr>
      <w:rPr>
        <w:rFonts w:cs="Times New Roman" w:hint="default"/>
      </w:rPr>
    </w:lvl>
    <w:lvl w:ilvl="7">
      <w:start w:val="1"/>
      <w:numFmt w:val="decimal"/>
      <w:lvlText w:val="%1.%2.%3.%4.%5.%6.%7.%8."/>
      <w:lvlJc w:val="left"/>
      <w:pPr>
        <w:ind w:left="2008"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12">
    <w:nsid w:val="12F037F1"/>
    <w:multiLevelType w:val="singleLevel"/>
    <w:tmpl w:val="3008F096"/>
    <w:lvl w:ilvl="0">
      <w:start w:val="2"/>
      <w:numFmt w:val="bullet"/>
      <w:lvlText w:val="-"/>
      <w:lvlJc w:val="left"/>
      <w:pPr>
        <w:tabs>
          <w:tab w:val="num" w:pos="360"/>
        </w:tabs>
        <w:ind w:left="360" w:hanging="360"/>
      </w:pPr>
      <w:rPr>
        <w:rFonts w:hint="default"/>
      </w:rPr>
    </w:lvl>
  </w:abstractNum>
  <w:abstractNum w:abstractNumId="13">
    <w:nsid w:val="15285038"/>
    <w:multiLevelType w:val="hybridMultilevel"/>
    <w:tmpl w:val="54B62F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1690585F"/>
    <w:multiLevelType w:val="hybridMultilevel"/>
    <w:tmpl w:val="1BBA392A"/>
    <w:lvl w:ilvl="0" w:tplc="0419000D">
      <w:start w:val="1"/>
      <w:numFmt w:val="bullet"/>
      <w:lvlText w:val=""/>
      <w:lvlJc w:val="left"/>
      <w:pPr>
        <w:ind w:left="708" w:hanging="360"/>
      </w:pPr>
      <w:rPr>
        <w:rFonts w:ascii="Wingdings" w:hAnsi="Wingdings"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5">
    <w:nsid w:val="175D11BF"/>
    <w:multiLevelType w:val="hybridMultilevel"/>
    <w:tmpl w:val="DA188302"/>
    <w:lvl w:ilvl="0" w:tplc="EA76628A">
      <w:numFmt w:val="bullet"/>
      <w:lvlText w:val="-"/>
      <w:lvlJc w:val="left"/>
      <w:pPr>
        <w:ind w:left="776" w:hanging="360"/>
      </w:pPr>
      <w:rPr>
        <w:rFonts w:ascii="Times New Roman" w:hAnsi="Times New Roman" w:hint="default"/>
        <w:b w:val="0"/>
        <w:i w:val="0"/>
        <w:sz w:val="20"/>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6">
    <w:nsid w:val="176B0AC3"/>
    <w:multiLevelType w:val="hybridMultilevel"/>
    <w:tmpl w:val="02DC32F6"/>
    <w:lvl w:ilvl="0" w:tplc="51FE081C">
      <w:start w:val="1"/>
      <w:numFmt w:val="decimal"/>
      <w:lvlText w:val="5.%1."/>
      <w:lvlJc w:val="left"/>
      <w:pPr>
        <w:ind w:left="720" w:hanging="360"/>
      </w:pPr>
      <w:rPr>
        <w:rFonts w:ascii="Times New Roman" w:hAnsi="Times New Roman" w:cs="Times New Roman" w:hint="default"/>
        <w:b w:val="0"/>
        <w:i w:val="0"/>
        <w:sz w:val="24"/>
        <w:szCs w:val="24"/>
      </w:rPr>
    </w:lvl>
    <w:lvl w:ilvl="1" w:tplc="EA76628A">
      <w:numFmt w:val="bullet"/>
      <w:lvlText w:val="-"/>
      <w:lvlJc w:val="left"/>
      <w:pPr>
        <w:ind w:left="1440" w:hanging="360"/>
      </w:pPr>
      <w:rPr>
        <w:rFonts w:ascii="Times New Roman" w:hAnsi="Times New Roman" w:hint="default"/>
        <w:b w:val="0"/>
        <w:i w:val="0"/>
        <w:sz w:val="24"/>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8C90361"/>
    <w:multiLevelType w:val="singleLevel"/>
    <w:tmpl w:val="CC7AEEBA"/>
    <w:lvl w:ilvl="0">
      <w:start w:val="20"/>
      <w:numFmt w:val="bullet"/>
      <w:lvlText w:val="-"/>
      <w:lvlJc w:val="left"/>
      <w:pPr>
        <w:tabs>
          <w:tab w:val="num" w:pos="600"/>
        </w:tabs>
        <w:ind w:left="600" w:hanging="600"/>
      </w:pPr>
      <w:rPr>
        <w:rFonts w:hint="default"/>
      </w:rPr>
    </w:lvl>
  </w:abstractNum>
  <w:abstractNum w:abstractNumId="18">
    <w:nsid w:val="1B03708D"/>
    <w:multiLevelType w:val="hybridMultilevel"/>
    <w:tmpl w:val="54221494"/>
    <w:lvl w:ilvl="0" w:tplc="373696CC">
      <w:start w:val="1"/>
      <w:numFmt w:val="decimal"/>
      <w:lvlText w:val="1.%1."/>
      <w:lvlJc w:val="left"/>
      <w:pPr>
        <w:tabs>
          <w:tab w:val="num" w:pos="810"/>
        </w:tabs>
        <w:ind w:left="810" w:hanging="810"/>
      </w:pPr>
      <w:rPr>
        <w:rFonts w:ascii="Times New Roman" w:hAnsi="Times New Roman" w:cs="Times New Roman" w:hint="default"/>
        <w:b w:val="0"/>
        <w:i w:val="0"/>
        <w:sz w:val="22"/>
      </w:rPr>
    </w:lvl>
    <w:lvl w:ilvl="1" w:tplc="152C9E30">
      <w:start w:val="1"/>
      <w:numFmt w:val="decimal"/>
      <w:lvlText w:val="1.%2."/>
      <w:lvlJc w:val="left"/>
      <w:pPr>
        <w:tabs>
          <w:tab w:val="num" w:pos="1890"/>
        </w:tabs>
        <w:ind w:left="1890" w:hanging="810"/>
      </w:pPr>
      <w:rPr>
        <w:rFonts w:ascii="Times New Roman" w:hAnsi="Times New Roman" w:cs="Times New Roman" w:hint="default"/>
        <w:b w:val="0"/>
        <w:i w:val="0"/>
        <w:sz w:val="24"/>
        <w:szCs w:val="24"/>
      </w:rPr>
    </w:lvl>
    <w:lvl w:ilvl="2" w:tplc="F362B86A">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D754192"/>
    <w:multiLevelType w:val="multilevel"/>
    <w:tmpl w:val="7E1C624A"/>
    <w:lvl w:ilvl="0">
      <w:start w:val="9"/>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1DD35858"/>
    <w:multiLevelType w:val="hybridMultilevel"/>
    <w:tmpl w:val="F3244D28"/>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20AD5060"/>
    <w:multiLevelType w:val="multilevel"/>
    <w:tmpl w:val="C7021436"/>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2">
    <w:nsid w:val="254F759B"/>
    <w:multiLevelType w:val="hybridMultilevel"/>
    <w:tmpl w:val="16FACED4"/>
    <w:lvl w:ilvl="0" w:tplc="8E667CAA">
      <w:start w:val="1"/>
      <w:numFmt w:val="bullet"/>
      <w:lvlText w:val=""/>
      <w:lvlJc w:val="left"/>
      <w:pPr>
        <w:ind w:left="1260" w:hanging="360"/>
      </w:pPr>
      <w:rPr>
        <w:rFonts w:ascii="Symbol" w:hAnsi="Symbol" w:hint="default"/>
        <w:b w:val="0"/>
        <w:i w:val="0"/>
        <w:sz w:val="2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60D0BFA"/>
    <w:multiLevelType w:val="hybridMultilevel"/>
    <w:tmpl w:val="61C056D4"/>
    <w:lvl w:ilvl="0" w:tplc="B48E383C">
      <w:start w:val="1"/>
      <w:numFmt w:val="bullet"/>
      <w:lvlText w:val="-"/>
      <w:lvlJc w:val="left"/>
      <w:pPr>
        <w:tabs>
          <w:tab w:val="num" w:pos="810"/>
        </w:tabs>
        <w:ind w:left="810" w:hanging="810"/>
      </w:pPr>
      <w:rPr>
        <w:rFonts w:ascii="Sylfaen" w:hAnsi="Sylfaen" w:hint="default"/>
        <w:b w:val="0"/>
        <w:i w:val="0"/>
        <w:sz w:val="22"/>
      </w:rPr>
    </w:lvl>
    <w:lvl w:ilvl="1" w:tplc="152C9E30">
      <w:start w:val="1"/>
      <w:numFmt w:val="decimal"/>
      <w:lvlText w:val="1.%2."/>
      <w:lvlJc w:val="left"/>
      <w:pPr>
        <w:tabs>
          <w:tab w:val="num" w:pos="1890"/>
        </w:tabs>
        <w:ind w:left="1890" w:hanging="810"/>
      </w:pPr>
      <w:rPr>
        <w:rFonts w:ascii="Times New Roman" w:hAnsi="Times New Roman" w:cs="Times New Roman" w:hint="default"/>
        <w:b w:val="0"/>
        <w:i w:val="0"/>
        <w:sz w:val="24"/>
        <w:szCs w:val="24"/>
      </w:rPr>
    </w:lvl>
    <w:lvl w:ilvl="2" w:tplc="F362B86A">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9432223"/>
    <w:multiLevelType w:val="hybridMultilevel"/>
    <w:tmpl w:val="C71AC762"/>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2B6F7FC1"/>
    <w:multiLevelType w:val="hybridMultilevel"/>
    <w:tmpl w:val="8A0C8F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0170C14"/>
    <w:multiLevelType w:val="multilevel"/>
    <w:tmpl w:val="01CC6C0A"/>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7">
    <w:nsid w:val="30377495"/>
    <w:multiLevelType w:val="hybridMultilevel"/>
    <w:tmpl w:val="9CB65E32"/>
    <w:lvl w:ilvl="0" w:tplc="D7C8D57A">
      <w:start w:val="2"/>
      <w:numFmt w:val="decimal"/>
      <w:lvlText w:val="5.%1."/>
      <w:lvlJc w:val="left"/>
      <w:pPr>
        <w:ind w:left="144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2A814F2"/>
    <w:multiLevelType w:val="multilevel"/>
    <w:tmpl w:val="890CF4E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nsid w:val="340F5CDC"/>
    <w:multiLevelType w:val="multilevel"/>
    <w:tmpl w:val="60528380"/>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35C76296"/>
    <w:multiLevelType w:val="hybridMultilevel"/>
    <w:tmpl w:val="B6C4F0FC"/>
    <w:lvl w:ilvl="0" w:tplc="04190005">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1">
    <w:nsid w:val="38501D19"/>
    <w:multiLevelType w:val="hybridMultilevel"/>
    <w:tmpl w:val="26585732"/>
    <w:lvl w:ilvl="0" w:tplc="56A6919C">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91756B2"/>
    <w:multiLevelType w:val="hybridMultilevel"/>
    <w:tmpl w:val="BCC09A14"/>
    <w:lvl w:ilvl="0" w:tplc="5EB023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30196A"/>
    <w:multiLevelType w:val="multilevel"/>
    <w:tmpl w:val="D72C47FC"/>
    <w:lvl w:ilvl="0">
      <w:start w:val="1"/>
      <w:numFmt w:val="decimal"/>
      <w:pStyle w:val="1"/>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lvlRestart w:val="0"/>
      <w:lvlText w:val="5.2.%3"/>
      <w:lvlJc w:val="left"/>
      <w:pPr>
        <w:tabs>
          <w:tab w:val="num" w:pos="1260"/>
        </w:tabs>
        <w:ind w:left="90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4">
    <w:nsid w:val="39BA6277"/>
    <w:multiLevelType w:val="singleLevel"/>
    <w:tmpl w:val="970AFA08"/>
    <w:lvl w:ilvl="0">
      <w:numFmt w:val="decimal"/>
      <w:lvlText w:val="%1"/>
      <w:legacy w:legacy="1" w:legacySpace="0" w:legacyIndent="0"/>
      <w:lvlJc w:val="left"/>
      <w:rPr>
        <w:rFonts w:ascii="Helvetica" w:hAnsi="Helvetica" w:cs="Times New Roman" w:hint="default"/>
      </w:rPr>
    </w:lvl>
  </w:abstractNum>
  <w:abstractNum w:abstractNumId="35">
    <w:nsid w:val="3BA14629"/>
    <w:multiLevelType w:val="singleLevel"/>
    <w:tmpl w:val="3008F096"/>
    <w:lvl w:ilvl="0">
      <w:start w:val="5"/>
      <w:numFmt w:val="bullet"/>
      <w:lvlText w:val="-"/>
      <w:lvlJc w:val="left"/>
      <w:pPr>
        <w:tabs>
          <w:tab w:val="num" w:pos="360"/>
        </w:tabs>
        <w:ind w:left="360" w:hanging="360"/>
      </w:pPr>
      <w:rPr>
        <w:rFonts w:hint="default"/>
      </w:rPr>
    </w:lvl>
  </w:abstractNum>
  <w:abstractNum w:abstractNumId="36">
    <w:nsid w:val="3D052CE7"/>
    <w:multiLevelType w:val="hybridMultilevel"/>
    <w:tmpl w:val="C520FAB8"/>
    <w:lvl w:ilvl="0" w:tplc="8E667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4D6E22"/>
    <w:multiLevelType w:val="hybridMultilevel"/>
    <w:tmpl w:val="A318827E"/>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38">
    <w:nsid w:val="3D890332"/>
    <w:multiLevelType w:val="hybridMultilevel"/>
    <w:tmpl w:val="7B34F3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434F63CB"/>
    <w:multiLevelType w:val="hybridMultilevel"/>
    <w:tmpl w:val="722C6866"/>
    <w:lvl w:ilvl="0" w:tplc="EA76628A">
      <w:numFmt w:val="bullet"/>
      <w:lvlText w:val="-"/>
      <w:lvlJc w:val="left"/>
      <w:pPr>
        <w:ind w:left="720" w:hanging="360"/>
      </w:pPr>
      <w:rPr>
        <w:rFonts w:ascii="Times New Roman" w:hAnsi="Times New Roman" w:hint="default"/>
        <w:b w:val="0"/>
        <w:i w:val="0"/>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E8137B"/>
    <w:multiLevelType w:val="singleLevel"/>
    <w:tmpl w:val="302C57E6"/>
    <w:lvl w:ilvl="0">
      <w:start w:val="4"/>
      <w:numFmt w:val="bullet"/>
      <w:lvlText w:val="-"/>
      <w:lvlJc w:val="left"/>
      <w:pPr>
        <w:tabs>
          <w:tab w:val="num" w:pos="360"/>
        </w:tabs>
        <w:ind w:left="360" w:hanging="360"/>
      </w:pPr>
      <w:rPr>
        <w:rFonts w:hint="default"/>
      </w:rPr>
    </w:lvl>
  </w:abstractNum>
  <w:abstractNum w:abstractNumId="41">
    <w:nsid w:val="476C3A36"/>
    <w:multiLevelType w:val="hybridMultilevel"/>
    <w:tmpl w:val="5A88767C"/>
    <w:lvl w:ilvl="0" w:tplc="F91072B8">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E60222"/>
    <w:multiLevelType w:val="singleLevel"/>
    <w:tmpl w:val="F91072B8"/>
    <w:lvl w:ilvl="0">
      <w:start w:val="9"/>
      <w:numFmt w:val="bullet"/>
      <w:lvlText w:val="-"/>
      <w:lvlJc w:val="left"/>
      <w:pPr>
        <w:tabs>
          <w:tab w:val="num" w:pos="587"/>
        </w:tabs>
        <w:ind w:left="587" w:hanging="360"/>
      </w:pPr>
      <w:rPr>
        <w:rFonts w:hint="default"/>
      </w:rPr>
    </w:lvl>
  </w:abstractNum>
  <w:abstractNum w:abstractNumId="43">
    <w:nsid w:val="4C9234AF"/>
    <w:multiLevelType w:val="hybridMultilevel"/>
    <w:tmpl w:val="96B4F904"/>
    <w:lvl w:ilvl="0" w:tplc="04190005">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4">
    <w:nsid w:val="4E433348"/>
    <w:multiLevelType w:val="hybridMultilevel"/>
    <w:tmpl w:val="26BC755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53C02643"/>
    <w:multiLevelType w:val="hybridMultilevel"/>
    <w:tmpl w:val="3C560C3E"/>
    <w:lvl w:ilvl="0" w:tplc="27AEAD6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4B61BA"/>
    <w:multiLevelType w:val="multilevel"/>
    <w:tmpl w:val="DD4C3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6721EEB"/>
    <w:multiLevelType w:val="hybridMultilevel"/>
    <w:tmpl w:val="BB72A41A"/>
    <w:lvl w:ilvl="0" w:tplc="8E667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873A3C"/>
    <w:multiLevelType w:val="hybridMultilevel"/>
    <w:tmpl w:val="6A5CE4A2"/>
    <w:lvl w:ilvl="0" w:tplc="2056C544">
      <w:start w:val="1"/>
      <w:numFmt w:val="decimal"/>
      <w:lvlText w:val="7.%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73379C2"/>
    <w:multiLevelType w:val="hybridMultilevel"/>
    <w:tmpl w:val="90080E96"/>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8F35AC"/>
    <w:multiLevelType w:val="hybridMultilevel"/>
    <w:tmpl w:val="CE2E3E22"/>
    <w:lvl w:ilvl="0" w:tplc="DFC648E4">
      <w:start w:val="1"/>
      <w:numFmt w:val="decimal"/>
      <w:lvlText w:val="8.%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8D11B07"/>
    <w:multiLevelType w:val="hybridMultilevel"/>
    <w:tmpl w:val="2A36D436"/>
    <w:lvl w:ilvl="0" w:tplc="EA76628A">
      <w:numFmt w:val="bullet"/>
      <w:lvlText w:val="-"/>
      <w:lvlJc w:val="left"/>
      <w:pPr>
        <w:ind w:left="720" w:hanging="360"/>
      </w:pPr>
      <w:rPr>
        <w:rFonts w:ascii="Times New Roman" w:hAnsi="Times New Roman" w:hint="default"/>
        <w:b w:val="0"/>
        <w:i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A352F3"/>
    <w:multiLevelType w:val="hybridMultilevel"/>
    <w:tmpl w:val="B72E02FA"/>
    <w:lvl w:ilvl="0" w:tplc="04190007">
      <w:start w:val="1"/>
      <w:numFmt w:val="bullet"/>
      <w:lvlText w:val=""/>
      <w:lvlPicBulletId w:val="0"/>
      <w:lvlJc w:val="left"/>
      <w:pPr>
        <w:ind w:left="7165" w:hanging="360"/>
      </w:pPr>
      <w:rPr>
        <w:rFonts w:ascii="Symbol" w:hAnsi="Symbol" w:hint="default"/>
      </w:rPr>
    </w:lvl>
    <w:lvl w:ilvl="1" w:tplc="04190003" w:tentative="1">
      <w:start w:val="1"/>
      <w:numFmt w:val="bullet"/>
      <w:lvlText w:val="o"/>
      <w:lvlJc w:val="left"/>
      <w:pPr>
        <w:ind w:left="-4" w:hanging="360"/>
      </w:pPr>
      <w:rPr>
        <w:rFonts w:ascii="Courier New" w:hAnsi="Courier New" w:cs="Courier New" w:hint="default"/>
      </w:rPr>
    </w:lvl>
    <w:lvl w:ilvl="2" w:tplc="04190005" w:tentative="1">
      <w:start w:val="1"/>
      <w:numFmt w:val="bullet"/>
      <w:lvlText w:val=""/>
      <w:lvlJc w:val="left"/>
      <w:pPr>
        <w:ind w:left="716" w:hanging="360"/>
      </w:pPr>
      <w:rPr>
        <w:rFonts w:ascii="Wingdings" w:hAnsi="Wingdings" w:hint="default"/>
      </w:rPr>
    </w:lvl>
    <w:lvl w:ilvl="3" w:tplc="04190001" w:tentative="1">
      <w:start w:val="1"/>
      <w:numFmt w:val="bullet"/>
      <w:lvlText w:val=""/>
      <w:lvlJc w:val="left"/>
      <w:pPr>
        <w:ind w:left="1436" w:hanging="360"/>
      </w:pPr>
      <w:rPr>
        <w:rFonts w:ascii="Symbol" w:hAnsi="Symbol" w:hint="default"/>
      </w:rPr>
    </w:lvl>
    <w:lvl w:ilvl="4" w:tplc="04190003" w:tentative="1">
      <w:start w:val="1"/>
      <w:numFmt w:val="bullet"/>
      <w:lvlText w:val="o"/>
      <w:lvlJc w:val="left"/>
      <w:pPr>
        <w:ind w:left="2156" w:hanging="360"/>
      </w:pPr>
      <w:rPr>
        <w:rFonts w:ascii="Courier New" w:hAnsi="Courier New" w:cs="Courier New" w:hint="default"/>
      </w:rPr>
    </w:lvl>
    <w:lvl w:ilvl="5" w:tplc="04190005" w:tentative="1">
      <w:start w:val="1"/>
      <w:numFmt w:val="bullet"/>
      <w:lvlText w:val=""/>
      <w:lvlJc w:val="left"/>
      <w:pPr>
        <w:ind w:left="2876" w:hanging="360"/>
      </w:pPr>
      <w:rPr>
        <w:rFonts w:ascii="Wingdings" w:hAnsi="Wingdings" w:hint="default"/>
      </w:rPr>
    </w:lvl>
    <w:lvl w:ilvl="6" w:tplc="04190001" w:tentative="1">
      <w:start w:val="1"/>
      <w:numFmt w:val="bullet"/>
      <w:lvlText w:val=""/>
      <w:lvlJc w:val="left"/>
      <w:pPr>
        <w:ind w:left="3596" w:hanging="360"/>
      </w:pPr>
      <w:rPr>
        <w:rFonts w:ascii="Symbol" w:hAnsi="Symbol" w:hint="default"/>
      </w:rPr>
    </w:lvl>
    <w:lvl w:ilvl="7" w:tplc="04190003" w:tentative="1">
      <w:start w:val="1"/>
      <w:numFmt w:val="bullet"/>
      <w:lvlText w:val="o"/>
      <w:lvlJc w:val="left"/>
      <w:pPr>
        <w:ind w:left="4316" w:hanging="360"/>
      </w:pPr>
      <w:rPr>
        <w:rFonts w:ascii="Courier New" w:hAnsi="Courier New" w:cs="Courier New" w:hint="default"/>
      </w:rPr>
    </w:lvl>
    <w:lvl w:ilvl="8" w:tplc="04190005" w:tentative="1">
      <w:start w:val="1"/>
      <w:numFmt w:val="bullet"/>
      <w:lvlText w:val=""/>
      <w:lvlJc w:val="left"/>
      <w:pPr>
        <w:ind w:left="5036" w:hanging="360"/>
      </w:pPr>
      <w:rPr>
        <w:rFonts w:ascii="Wingdings" w:hAnsi="Wingdings" w:hint="default"/>
      </w:rPr>
    </w:lvl>
  </w:abstractNum>
  <w:abstractNum w:abstractNumId="53">
    <w:nsid w:val="5BC60E24"/>
    <w:multiLevelType w:val="multilevel"/>
    <w:tmpl w:val="6BCABE22"/>
    <w:lvl w:ilvl="0">
      <w:start w:val="13"/>
      <w:numFmt w:val="decimal"/>
      <w:lvlText w:val="%1."/>
      <w:lvlJc w:val="left"/>
      <w:pPr>
        <w:ind w:left="480" w:hanging="480"/>
      </w:pPr>
      <w:rPr>
        <w:rFonts w:ascii="Times New Roman" w:hAnsi="Times New Roman" w:hint="default"/>
      </w:rPr>
    </w:lvl>
    <w:lvl w:ilvl="1">
      <w:start w:val="1"/>
      <w:numFmt w:val="decimal"/>
      <w:lvlText w:val="%1.%2."/>
      <w:lvlJc w:val="left"/>
      <w:pPr>
        <w:ind w:left="1124" w:hanging="480"/>
      </w:pPr>
      <w:rPr>
        <w:rFonts w:ascii="Times New Roman" w:hAnsi="Times New Roman" w:hint="default"/>
      </w:rPr>
    </w:lvl>
    <w:lvl w:ilvl="2">
      <w:start w:val="1"/>
      <w:numFmt w:val="decimal"/>
      <w:lvlText w:val="%1.%2.%3."/>
      <w:lvlJc w:val="left"/>
      <w:pPr>
        <w:ind w:left="2008" w:hanging="720"/>
      </w:pPr>
      <w:rPr>
        <w:rFonts w:ascii="Times New Roman" w:hAnsi="Times New Roman" w:hint="default"/>
      </w:rPr>
    </w:lvl>
    <w:lvl w:ilvl="3">
      <w:start w:val="1"/>
      <w:numFmt w:val="decimal"/>
      <w:lvlText w:val="%1.%2.%3.%4."/>
      <w:lvlJc w:val="left"/>
      <w:pPr>
        <w:ind w:left="2652" w:hanging="720"/>
      </w:pPr>
      <w:rPr>
        <w:rFonts w:ascii="Times New Roman" w:hAnsi="Times New Roman" w:hint="default"/>
      </w:rPr>
    </w:lvl>
    <w:lvl w:ilvl="4">
      <w:start w:val="1"/>
      <w:numFmt w:val="decimal"/>
      <w:lvlText w:val="%1.%2.%3.%4.%5."/>
      <w:lvlJc w:val="left"/>
      <w:pPr>
        <w:ind w:left="3656" w:hanging="1080"/>
      </w:pPr>
      <w:rPr>
        <w:rFonts w:ascii="Times New Roman" w:hAnsi="Times New Roman" w:hint="default"/>
      </w:rPr>
    </w:lvl>
    <w:lvl w:ilvl="5">
      <w:start w:val="1"/>
      <w:numFmt w:val="decimal"/>
      <w:lvlText w:val="%1.%2.%3.%4.%5.%6."/>
      <w:lvlJc w:val="left"/>
      <w:pPr>
        <w:ind w:left="4300" w:hanging="1080"/>
      </w:pPr>
      <w:rPr>
        <w:rFonts w:ascii="Times New Roman" w:hAnsi="Times New Roman" w:hint="default"/>
      </w:rPr>
    </w:lvl>
    <w:lvl w:ilvl="6">
      <w:start w:val="1"/>
      <w:numFmt w:val="decimal"/>
      <w:lvlText w:val="%1.%2.%3.%4.%5.%6.%7."/>
      <w:lvlJc w:val="left"/>
      <w:pPr>
        <w:ind w:left="5304" w:hanging="1440"/>
      </w:pPr>
      <w:rPr>
        <w:rFonts w:ascii="Times New Roman" w:hAnsi="Times New Roman" w:hint="default"/>
      </w:rPr>
    </w:lvl>
    <w:lvl w:ilvl="7">
      <w:start w:val="1"/>
      <w:numFmt w:val="decimal"/>
      <w:lvlText w:val="%1.%2.%3.%4.%5.%6.%7.%8."/>
      <w:lvlJc w:val="left"/>
      <w:pPr>
        <w:ind w:left="5948" w:hanging="1440"/>
      </w:pPr>
      <w:rPr>
        <w:rFonts w:ascii="Times New Roman" w:hAnsi="Times New Roman" w:hint="default"/>
      </w:rPr>
    </w:lvl>
    <w:lvl w:ilvl="8">
      <w:start w:val="1"/>
      <w:numFmt w:val="decimal"/>
      <w:lvlText w:val="%1.%2.%3.%4.%5.%6.%7.%8.%9."/>
      <w:lvlJc w:val="left"/>
      <w:pPr>
        <w:ind w:left="6952" w:hanging="1800"/>
      </w:pPr>
      <w:rPr>
        <w:rFonts w:ascii="Times New Roman" w:hAnsi="Times New Roman" w:hint="default"/>
      </w:rPr>
    </w:lvl>
  </w:abstractNum>
  <w:abstractNum w:abstractNumId="54">
    <w:nsid w:val="5EDF6C44"/>
    <w:multiLevelType w:val="hybridMultilevel"/>
    <w:tmpl w:val="81E6B6F6"/>
    <w:lvl w:ilvl="0" w:tplc="51FE081C">
      <w:start w:val="1"/>
      <w:numFmt w:val="decimal"/>
      <w:lvlText w:val="5.%1."/>
      <w:lvlJc w:val="left"/>
      <w:pPr>
        <w:ind w:left="720" w:hanging="360"/>
      </w:pPr>
      <w:rPr>
        <w:rFonts w:ascii="Times New Roman" w:hAnsi="Times New Roman" w:cs="Times New Roman" w:hint="default"/>
        <w:b w:val="0"/>
        <w:i w:val="0"/>
        <w:sz w:val="24"/>
        <w:szCs w:val="24"/>
      </w:rPr>
    </w:lvl>
    <w:lvl w:ilvl="1" w:tplc="DAD81352">
      <w:start w:val="1"/>
      <w:numFmt w:val="decimal"/>
      <w:lvlText w:val="5.%2."/>
      <w:lvlJc w:val="left"/>
      <w:pPr>
        <w:ind w:left="1440" w:hanging="360"/>
      </w:pPr>
      <w:rPr>
        <w:rFonts w:ascii="Times New Roman" w:hAnsi="Times New Roman" w:cs="Times New Roman" w:hint="default"/>
        <w:b w:val="0"/>
        <w:i w:val="0"/>
        <w:sz w:val="24"/>
        <w:szCs w:val="24"/>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FC71005"/>
    <w:multiLevelType w:val="multilevel"/>
    <w:tmpl w:val="A18C25BE"/>
    <w:lvl w:ilvl="0">
      <w:start w:val="1"/>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56">
    <w:nsid w:val="61A67B44"/>
    <w:multiLevelType w:val="hybridMultilevel"/>
    <w:tmpl w:val="6C7099D0"/>
    <w:lvl w:ilvl="0" w:tplc="748EDC80">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1FA7E61"/>
    <w:multiLevelType w:val="hybridMultilevel"/>
    <w:tmpl w:val="4F8E50A0"/>
    <w:lvl w:ilvl="0" w:tplc="5832D906">
      <w:start w:val="1"/>
      <w:numFmt w:val="bullet"/>
      <w:lvlText w:val="·"/>
      <w:lvlJc w:val="left"/>
      <w:pPr>
        <w:tabs>
          <w:tab w:val="num" w:pos="360"/>
        </w:tabs>
        <w:ind w:left="360" w:hanging="360"/>
      </w:pPr>
      <w:rPr>
        <w:rFonts w:hAnsi="Courier New" w:hint="default"/>
      </w:rPr>
    </w:lvl>
    <w:lvl w:ilvl="1" w:tplc="04190003">
      <w:start w:val="1"/>
      <w:numFmt w:val="bullet"/>
      <w:lvlText w:val="o"/>
      <w:lvlJc w:val="left"/>
      <w:pPr>
        <w:tabs>
          <w:tab w:val="num" w:pos="371"/>
        </w:tabs>
        <w:ind w:left="371" w:hanging="360"/>
      </w:pPr>
      <w:rPr>
        <w:rFonts w:ascii="Courier New" w:hAnsi="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58">
    <w:nsid w:val="663D7A5C"/>
    <w:multiLevelType w:val="hybridMultilevel"/>
    <w:tmpl w:val="DC0C661C"/>
    <w:lvl w:ilvl="0" w:tplc="47EEFEE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C30615"/>
    <w:multiLevelType w:val="hybridMultilevel"/>
    <w:tmpl w:val="B524B312"/>
    <w:lvl w:ilvl="0" w:tplc="859E91AA">
      <w:start w:val="1"/>
      <w:numFmt w:val="decimal"/>
      <w:lvlText w:val="6.%1."/>
      <w:lvlJc w:val="left"/>
      <w:pPr>
        <w:ind w:left="720" w:hanging="360"/>
      </w:pPr>
      <w:rPr>
        <w:rFonts w:cs="Times New Roman" w:hint="default"/>
        <w:b w:val="0"/>
        <w:i w:val="0"/>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A2B4A89"/>
    <w:multiLevelType w:val="hybridMultilevel"/>
    <w:tmpl w:val="76FC1CAE"/>
    <w:lvl w:ilvl="0" w:tplc="8E667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3A101D"/>
    <w:multiLevelType w:val="hybridMultilevel"/>
    <w:tmpl w:val="9F9A87AA"/>
    <w:lvl w:ilvl="0" w:tplc="04190005">
      <w:start w:val="1"/>
      <w:numFmt w:val="bullet"/>
      <w:lvlText w:val=""/>
      <w:lvlJc w:val="left"/>
      <w:pPr>
        <w:ind w:left="1364" w:hanging="360"/>
      </w:pPr>
      <w:rPr>
        <w:rFonts w:ascii="Wingdings" w:hAnsi="Wingdings" w:hint="default"/>
      </w:rPr>
    </w:lvl>
    <w:lvl w:ilvl="1" w:tplc="04190003">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2">
    <w:nsid w:val="6AAE58F9"/>
    <w:multiLevelType w:val="hybridMultilevel"/>
    <w:tmpl w:val="1BFCF8D6"/>
    <w:lvl w:ilvl="0" w:tplc="EA76628A">
      <w:numFmt w:val="bullet"/>
      <w:lvlText w:val="-"/>
      <w:lvlJc w:val="left"/>
      <w:pPr>
        <w:ind w:left="720" w:hanging="360"/>
      </w:pPr>
      <w:rPr>
        <w:rFonts w:ascii="Times New Roman" w:hAnsi="Times New Roman" w:hint="default"/>
        <w:b w:val="0"/>
        <w:i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AE26A7"/>
    <w:multiLevelType w:val="hybridMultilevel"/>
    <w:tmpl w:val="12660F3A"/>
    <w:lvl w:ilvl="0" w:tplc="04190005">
      <w:start w:val="1"/>
      <w:numFmt w:val="bullet"/>
      <w:lvlText w:val=""/>
      <w:lvlJc w:val="left"/>
      <w:pPr>
        <w:ind w:left="1364" w:hanging="360"/>
      </w:pPr>
      <w:rPr>
        <w:rFonts w:ascii="Wingdings" w:hAnsi="Wingdings" w:hint="default"/>
      </w:rPr>
    </w:lvl>
    <w:lvl w:ilvl="1" w:tplc="04190003">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4">
    <w:nsid w:val="6CE675AF"/>
    <w:multiLevelType w:val="hybridMultilevel"/>
    <w:tmpl w:val="05B2F4AA"/>
    <w:lvl w:ilvl="0" w:tplc="8E667C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D202B53"/>
    <w:multiLevelType w:val="hybridMultilevel"/>
    <w:tmpl w:val="B8121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66">
    <w:nsid w:val="6FF13DBE"/>
    <w:multiLevelType w:val="singleLevel"/>
    <w:tmpl w:val="4E1ABEF6"/>
    <w:lvl w:ilvl="0">
      <w:numFmt w:val="bullet"/>
      <w:lvlText w:val="·"/>
      <w:lvlJc w:val="left"/>
      <w:pPr>
        <w:tabs>
          <w:tab w:val="num" w:pos="1069"/>
        </w:tabs>
        <w:ind w:left="1069" w:hanging="360"/>
      </w:pPr>
      <w:rPr>
        <w:rFonts w:ascii="Times New Roman" w:hAnsi="Times New Roman" w:hint="default"/>
      </w:rPr>
    </w:lvl>
  </w:abstractNum>
  <w:abstractNum w:abstractNumId="67">
    <w:nsid w:val="72725290"/>
    <w:multiLevelType w:val="multilevel"/>
    <w:tmpl w:val="61E87B88"/>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8">
    <w:nsid w:val="72D06A04"/>
    <w:multiLevelType w:val="multilevel"/>
    <w:tmpl w:val="B536640E"/>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nsid w:val="755F1F0B"/>
    <w:multiLevelType w:val="singleLevel"/>
    <w:tmpl w:val="0CD8FC60"/>
    <w:lvl w:ilvl="0">
      <w:start w:val="1"/>
      <w:numFmt w:val="decimal"/>
      <w:lvlText w:val="%1."/>
      <w:lvlJc w:val="left"/>
      <w:pPr>
        <w:tabs>
          <w:tab w:val="num" w:pos="502"/>
        </w:tabs>
        <w:ind w:left="502" w:hanging="360"/>
      </w:pPr>
      <w:rPr>
        <w:rFonts w:cs="Times New Roman"/>
        <w:i w:val="0"/>
        <w:color w:val="auto"/>
      </w:rPr>
    </w:lvl>
  </w:abstractNum>
  <w:abstractNum w:abstractNumId="70">
    <w:nsid w:val="75EC2FFA"/>
    <w:multiLevelType w:val="multilevel"/>
    <w:tmpl w:val="B3820E30"/>
    <w:lvl w:ilvl="0">
      <w:start w:val="3"/>
      <w:numFmt w:val="decimal"/>
      <w:lvlText w:val="%1."/>
      <w:lvlJc w:val="left"/>
      <w:pPr>
        <w:ind w:left="360" w:hanging="360"/>
      </w:pPr>
      <w:rPr>
        <w:rFonts w:cs="Times New Roman" w:hint="default"/>
        <w:b/>
      </w:rPr>
    </w:lvl>
    <w:lvl w:ilvl="1">
      <w:start w:val="1"/>
      <w:numFmt w:val="decimal"/>
      <w:lvlText w:val="10.%2."/>
      <w:lvlJc w:val="left"/>
      <w:pPr>
        <w:ind w:left="108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71">
    <w:nsid w:val="76CD7243"/>
    <w:multiLevelType w:val="hybridMultilevel"/>
    <w:tmpl w:val="6EBCA884"/>
    <w:lvl w:ilvl="0" w:tplc="51FE081C">
      <w:start w:val="1"/>
      <w:numFmt w:val="decimal"/>
      <w:lvlText w:val="5.%1."/>
      <w:lvlJc w:val="left"/>
      <w:pPr>
        <w:ind w:left="720" w:hanging="360"/>
      </w:pPr>
      <w:rPr>
        <w:rFonts w:ascii="Times New Roman" w:hAnsi="Times New Roman" w:cs="Times New Roman" w:hint="default"/>
        <w:b w:val="0"/>
        <w:i w:val="0"/>
        <w:sz w:val="24"/>
        <w:szCs w:val="24"/>
      </w:rPr>
    </w:lvl>
    <w:lvl w:ilvl="1" w:tplc="793EB31C">
      <w:start w:val="3"/>
      <w:numFmt w:val="decimal"/>
      <w:lvlText w:val="5.%2."/>
      <w:lvlJc w:val="left"/>
      <w:pPr>
        <w:ind w:left="1440" w:hanging="360"/>
      </w:pPr>
      <w:rPr>
        <w:rFonts w:ascii="Times New Roman" w:hAnsi="Times New Roman" w:cs="Times New Roman" w:hint="default"/>
        <w:b w:val="0"/>
        <w:i w:val="0"/>
        <w:sz w:val="24"/>
        <w:szCs w:val="24"/>
      </w:rPr>
    </w:lvl>
    <w:lvl w:ilvl="2" w:tplc="6F601EBC">
      <w:start w:val="3"/>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7958683D"/>
    <w:multiLevelType w:val="multilevel"/>
    <w:tmpl w:val="72628A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3">
    <w:nsid w:val="795B5C0C"/>
    <w:multiLevelType w:val="hybridMultilevel"/>
    <w:tmpl w:val="9568286E"/>
    <w:lvl w:ilvl="0" w:tplc="04190007">
      <w:start w:val="1"/>
      <w:numFmt w:val="bullet"/>
      <w:lvlText w:val=""/>
      <w:lvlPicBulletId w:val="0"/>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74">
    <w:nsid w:val="7A183E1B"/>
    <w:multiLevelType w:val="hybridMultilevel"/>
    <w:tmpl w:val="A1DAB946"/>
    <w:lvl w:ilvl="0" w:tplc="87A2EE5A">
      <w:start w:val="1"/>
      <w:numFmt w:val="decimal"/>
      <w:lvlText w:val="2.%1."/>
      <w:lvlJc w:val="left"/>
      <w:pPr>
        <w:tabs>
          <w:tab w:val="num" w:pos="810"/>
        </w:tabs>
        <w:ind w:left="810" w:hanging="810"/>
      </w:pPr>
      <w:rPr>
        <w:rFonts w:ascii="Times New Roman" w:hAnsi="Times New Roman" w:cs="Times New Roman" w:hint="default"/>
        <w:b w:val="0"/>
        <w:i w:val="0"/>
        <w:sz w:val="22"/>
      </w:rPr>
    </w:lvl>
    <w:lvl w:ilvl="1" w:tplc="373696CC">
      <w:start w:val="1"/>
      <w:numFmt w:val="decimal"/>
      <w:lvlText w:val="1.%2."/>
      <w:lvlJc w:val="left"/>
      <w:pPr>
        <w:tabs>
          <w:tab w:val="num" w:pos="1890"/>
        </w:tabs>
        <w:ind w:left="1890" w:hanging="810"/>
      </w:pPr>
      <w:rPr>
        <w:rFonts w:ascii="Times New Roman" w:hAnsi="Times New Roman" w:cs="Times New Roman" w:hint="default"/>
        <w:b w:val="0"/>
        <w:i w:val="0"/>
        <w:sz w:val="22"/>
      </w:rPr>
    </w:lvl>
    <w:lvl w:ilvl="2" w:tplc="F362B86A">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7AF564E6"/>
    <w:multiLevelType w:val="multilevel"/>
    <w:tmpl w:val="42DC6788"/>
    <w:lvl w:ilvl="0">
      <w:start w:val="3"/>
      <w:numFmt w:val="decimal"/>
      <w:lvlText w:val="%1."/>
      <w:lvlJc w:val="left"/>
      <w:pPr>
        <w:ind w:left="360" w:hanging="360"/>
      </w:pPr>
      <w:rPr>
        <w:rFonts w:cs="Times New Roman" w:hint="default"/>
        <w:b/>
      </w:rPr>
    </w:lvl>
    <w:lvl w:ilvl="1">
      <w:start w:val="1"/>
      <w:numFmt w:val="decimal"/>
      <w:lvlText w:val="4.%2."/>
      <w:lvlJc w:val="left"/>
      <w:pPr>
        <w:ind w:left="1080" w:hanging="360"/>
      </w:pPr>
      <w:rPr>
        <w:rFonts w:ascii="Times New Roman" w:hAnsi="Times New Roman" w:cs="Times New Roman" w:hint="default"/>
        <w:b w:val="0"/>
        <w:i w:val="0"/>
        <w:sz w:val="22"/>
      </w:rPr>
    </w:lvl>
    <w:lvl w:ilvl="2">
      <w:start w:val="1"/>
      <w:numFmt w:val="decimal"/>
      <w:lvlText w:val="2.%3."/>
      <w:lvlJc w:val="left"/>
      <w:pPr>
        <w:ind w:left="720" w:hanging="720"/>
      </w:pPr>
      <w:rPr>
        <w:rFonts w:ascii="Times New Roman" w:hAnsi="Times New Roman" w:cs="Times New Roman" w:hint="default"/>
        <w:b w:val="0"/>
        <w:i w:val="0"/>
        <w:sz w:val="22"/>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76">
    <w:nsid w:val="7C3F4733"/>
    <w:multiLevelType w:val="hybridMultilevel"/>
    <w:tmpl w:val="B94ADC18"/>
    <w:lvl w:ilvl="0" w:tplc="75747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621C55"/>
    <w:multiLevelType w:val="hybridMultilevel"/>
    <w:tmpl w:val="3284560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7D200439"/>
    <w:multiLevelType w:val="multilevel"/>
    <w:tmpl w:val="61820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3"/>
  </w:num>
  <w:num w:numId="2">
    <w:abstractNumId w:val="18"/>
  </w:num>
  <w:num w:numId="3">
    <w:abstractNumId w:val="74"/>
  </w:num>
  <w:num w:numId="4">
    <w:abstractNumId w:val="64"/>
  </w:num>
  <w:num w:numId="5">
    <w:abstractNumId w:val="21"/>
  </w:num>
  <w:num w:numId="6">
    <w:abstractNumId w:val="60"/>
  </w:num>
  <w:num w:numId="7">
    <w:abstractNumId w:val="75"/>
  </w:num>
  <w:num w:numId="8">
    <w:abstractNumId w:val="36"/>
  </w:num>
  <w:num w:numId="9">
    <w:abstractNumId w:val="68"/>
  </w:num>
  <w:num w:numId="10">
    <w:abstractNumId w:val="47"/>
  </w:num>
  <w:num w:numId="11">
    <w:abstractNumId w:val="54"/>
  </w:num>
  <w:num w:numId="12">
    <w:abstractNumId w:val="16"/>
  </w:num>
  <w:num w:numId="13">
    <w:abstractNumId w:val="59"/>
  </w:num>
  <w:num w:numId="14">
    <w:abstractNumId w:val="39"/>
  </w:num>
  <w:num w:numId="15">
    <w:abstractNumId w:val="48"/>
  </w:num>
  <w:num w:numId="16">
    <w:abstractNumId w:val="50"/>
  </w:num>
  <w:num w:numId="17">
    <w:abstractNumId w:val="3"/>
  </w:num>
  <w:num w:numId="18">
    <w:abstractNumId w:val="70"/>
  </w:num>
  <w:num w:numId="19">
    <w:abstractNumId w:val="19"/>
  </w:num>
  <w:num w:numId="20">
    <w:abstractNumId w:val="62"/>
  </w:num>
  <w:num w:numId="21">
    <w:abstractNumId w:val="51"/>
  </w:num>
  <w:num w:numId="22">
    <w:abstractNumId w:val="2"/>
  </w:num>
  <w:num w:numId="23">
    <w:abstractNumId w:val="8"/>
  </w:num>
  <w:num w:numId="24">
    <w:abstractNumId w:val="31"/>
  </w:num>
  <w:num w:numId="25">
    <w:abstractNumId w:val="56"/>
  </w:num>
  <w:num w:numId="26">
    <w:abstractNumId w:val="27"/>
  </w:num>
  <w:num w:numId="27">
    <w:abstractNumId w:val="71"/>
  </w:num>
  <w:num w:numId="28">
    <w:abstractNumId w:val="65"/>
  </w:num>
  <w:num w:numId="29">
    <w:abstractNumId w:val="6"/>
  </w:num>
  <w:num w:numId="30">
    <w:abstractNumId w:val="15"/>
  </w:num>
  <w:num w:numId="31">
    <w:abstractNumId w:val="22"/>
  </w:num>
  <w:num w:numId="32">
    <w:abstractNumId w:val="65"/>
  </w:num>
  <w:num w:numId="33">
    <w:abstractNumId w:val="23"/>
  </w:num>
  <w:num w:numId="34">
    <w:abstractNumId w:val="44"/>
  </w:num>
  <w:num w:numId="35">
    <w:abstractNumId w:val="11"/>
  </w:num>
  <w:num w:numId="36">
    <w:abstractNumId w:val="76"/>
  </w:num>
  <w:num w:numId="37">
    <w:abstractNumId w:val="46"/>
  </w:num>
  <w:num w:numId="38">
    <w:abstractNumId w:val="0"/>
  </w:num>
  <w:num w:numId="39">
    <w:abstractNumId w:val="58"/>
  </w:num>
  <w:num w:numId="40">
    <w:abstractNumId w:val="32"/>
  </w:num>
  <w:num w:numId="41">
    <w:abstractNumId w:val="45"/>
  </w:num>
  <w:num w:numId="42">
    <w:abstractNumId w:val="29"/>
  </w:num>
  <w:num w:numId="43">
    <w:abstractNumId w:val="40"/>
  </w:num>
  <w:num w:numId="44">
    <w:abstractNumId w:val="42"/>
  </w:num>
  <w:num w:numId="45">
    <w:abstractNumId w:val="69"/>
  </w:num>
  <w:num w:numId="46">
    <w:abstractNumId w:val="5"/>
  </w:num>
  <w:num w:numId="47">
    <w:abstractNumId w:val="66"/>
  </w:num>
  <w:num w:numId="48">
    <w:abstractNumId w:val="17"/>
  </w:num>
  <w:num w:numId="49">
    <w:abstractNumId w:val="34"/>
  </w:num>
  <w:num w:numId="50">
    <w:abstractNumId w:val="41"/>
  </w:num>
  <w:num w:numId="51">
    <w:abstractNumId w:val="12"/>
  </w:num>
  <w:num w:numId="52">
    <w:abstractNumId w:val="35"/>
  </w:num>
  <w:num w:numId="53">
    <w:abstractNumId w:val="57"/>
  </w:num>
  <w:num w:numId="54">
    <w:abstractNumId w:val="4"/>
  </w:num>
  <w:num w:numId="55">
    <w:abstractNumId w:val="7"/>
  </w:num>
  <w:num w:numId="56">
    <w:abstractNumId w:val="55"/>
  </w:num>
  <w:num w:numId="57">
    <w:abstractNumId w:val="53"/>
  </w:num>
  <w:num w:numId="58">
    <w:abstractNumId w:val="28"/>
  </w:num>
  <w:num w:numId="59">
    <w:abstractNumId w:val="26"/>
  </w:num>
  <w:num w:numId="60">
    <w:abstractNumId w:val="9"/>
  </w:num>
  <w:num w:numId="61">
    <w:abstractNumId w:val="1"/>
  </w:num>
  <w:num w:numId="62">
    <w:abstractNumId w:val="67"/>
  </w:num>
  <w:num w:numId="63">
    <w:abstractNumId w:val="78"/>
  </w:num>
  <w:num w:numId="64">
    <w:abstractNumId w:val="37"/>
  </w:num>
  <w:num w:numId="65">
    <w:abstractNumId w:val="14"/>
  </w:num>
  <w:num w:numId="66">
    <w:abstractNumId w:val="25"/>
  </w:num>
  <w:num w:numId="67">
    <w:abstractNumId w:val="77"/>
  </w:num>
  <w:num w:numId="68">
    <w:abstractNumId w:val="43"/>
  </w:num>
  <w:num w:numId="69">
    <w:abstractNumId w:val="63"/>
  </w:num>
  <w:num w:numId="70">
    <w:abstractNumId w:val="61"/>
  </w:num>
  <w:num w:numId="71">
    <w:abstractNumId w:val="10"/>
  </w:num>
  <w:num w:numId="72">
    <w:abstractNumId w:val="49"/>
  </w:num>
  <w:num w:numId="73">
    <w:abstractNumId w:val="38"/>
  </w:num>
  <w:num w:numId="74">
    <w:abstractNumId w:val="73"/>
  </w:num>
  <w:num w:numId="75">
    <w:abstractNumId w:val="52"/>
  </w:num>
  <w:num w:numId="76">
    <w:abstractNumId w:val="72"/>
  </w:num>
  <w:num w:numId="77">
    <w:abstractNumId w:val="20"/>
  </w:num>
  <w:num w:numId="78">
    <w:abstractNumId w:val="24"/>
  </w:num>
  <w:num w:numId="79">
    <w:abstractNumId w:val="30"/>
  </w:num>
  <w:num w:numId="80">
    <w:abstractNumId w:val="13"/>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фанасьева Юлия Александровна">
    <w15:presenceInfo w15:providerId="None" w15:userId="Афанасьева Юлия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CC"/>
    <w:rsid w:val="00000FDF"/>
    <w:rsid w:val="000021B5"/>
    <w:rsid w:val="00003A12"/>
    <w:rsid w:val="00003B3B"/>
    <w:rsid w:val="00006B20"/>
    <w:rsid w:val="00007B4A"/>
    <w:rsid w:val="00010B71"/>
    <w:rsid w:val="000120DF"/>
    <w:rsid w:val="00014827"/>
    <w:rsid w:val="000157DE"/>
    <w:rsid w:val="00015957"/>
    <w:rsid w:val="0001702B"/>
    <w:rsid w:val="00023C75"/>
    <w:rsid w:val="00023FDB"/>
    <w:rsid w:val="000243D2"/>
    <w:rsid w:val="000272CA"/>
    <w:rsid w:val="000276CB"/>
    <w:rsid w:val="00031F21"/>
    <w:rsid w:val="000327B8"/>
    <w:rsid w:val="0003412D"/>
    <w:rsid w:val="000349DC"/>
    <w:rsid w:val="00041334"/>
    <w:rsid w:val="00044BFA"/>
    <w:rsid w:val="0004552E"/>
    <w:rsid w:val="00046636"/>
    <w:rsid w:val="000467BE"/>
    <w:rsid w:val="00046ABA"/>
    <w:rsid w:val="00052395"/>
    <w:rsid w:val="000543DE"/>
    <w:rsid w:val="00055EFF"/>
    <w:rsid w:val="00056FAE"/>
    <w:rsid w:val="000636A3"/>
    <w:rsid w:val="00064C29"/>
    <w:rsid w:val="0006539C"/>
    <w:rsid w:val="0007126A"/>
    <w:rsid w:val="00072972"/>
    <w:rsid w:val="00072B2F"/>
    <w:rsid w:val="0007525E"/>
    <w:rsid w:val="0007638E"/>
    <w:rsid w:val="00076CDA"/>
    <w:rsid w:val="00077E1D"/>
    <w:rsid w:val="00077E3D"/>
    <w:rsid w:val="0008084B"/>
    <w:rsid w:val="00082B2A"/>
    <w:rsid w:val="00083FC0"/>
    <w:rsid w:val="000978CB"/>
    <w:rsid w:val="000A257C"/>
    <w:rsid w:val="000A4DD6"/>
    <w:rsid w:val="000A6908"/>
    <w:rsid w:val="000A6CB1"/>
    <w:rsid w:val="000A6E98"/>
    <w:rsid w:val="000A7FE9"/>
    <w:rsid w:val="000B150F"/>
    <w:rsid w:val="000B2A20"/>
    <w:rsid w:val="000B2B73"/>
    <w:rsid w:val="000B32C4"/>
    <w:rsid w:val="000B3553"/>
    <w:rsid w:val="000B7770"/>
    <w:rsid w:val="000C144A"/>
    <w:rsid w:val="000C537A"/>
    <w:rsid w:val="000C6CAB"/>
    <w:rsid w:val="000C7740"/>
    <w:rsid w:val="000D01FA"/>
    <w:rsid w:val="000D1B67"/>
    <w:rsid w:val="000D1DC8"/>
    <w:rsid w:val="000D256C"/>
    <w:rsid w:val="000D328A"/>
    <w:rsid w:val="000D6065"/>
    <w:rsid w:val="000E1B74"/>
    <w:rsid w:val="000E4B93"/>
    <w:rsid w:val="000E66FC"/>
    <w:rsid w:val="000E6BF4"/>
    <w:rsid w:val="000E6D52"/>
    <w:rsid w:val="000E793D"/>
    <w:rsid w:val="000E7B57"/>
    <w:rsid w:val="000E7CB1"/>
    <w:rsid w:val="000F0893"/>
    <w:rsid w:val="000F1FF2"/>
    <w:rsid w:val="000F3226"/>
    <w:rsid w:val="000F3529"/>
    <w:rsid w:val="000F6D88"/>
    <w:rsid w:val="00100868"/>
    <w:rsid w:val="0010483F"/>
    <w:rsid w:val="001054EB"/>
    <w:rsid w:val="0010636D"/>
    <w:rsid w:val="00106A61"/>
    <w:rsid w:val="00107A1C"/>
    <w:rsid w:val="001108E3"/>
    <w:rsid w:val="00112523"/>
    <w:rsid w:val="001135DF"/>
    <w:rsid w:val="00114676"/>
    <w:rsid w:val="00115DBC"/>
    <w:rsid w:val="001173AA"/>
    <w:rsid w:val="001177F2"/>
    <w:rsid w:val="0012014C"/>
    <w:rsid w:val="00126C30"/>
    <w:rsid w:val="00126C52"/>
    <w:rsid w:val="00134107"/>
    <w:rsid w:val="0013476D"/>
    <w:rsid w:val="00134A6B"/>
    <w:rsid w:val="001377B3"/>
    <w:rsid w:val="001411AC"/>
    <w:rsid w:val="0014564E"/>
    <w:rsid w:val="00146C37"/>
    <w:rsid w:val="00146E61"/>
    <w:rsid w:val="00150708"/>
    <w:rsid w:val="00151665"/>
    <w:rsid w:val="00152E3F"/>
    <w:rsid w:val="001535FC"/>
    <w:rsid w:val="00154DFD"/>
    <w:rsid w:val="00155129"/>
    <w:rsid w:val="00156D79"/>
    <w:rsid w:val="001606C9"/>
    <w:rsid w:val="00162A67"/>
    <w:rsid w:val="001639CB"/>
    <w:rsid w:val="0016409E"/>
    <w:rsid w:val="0016619D"/>
    <w:rsid w:val="0016663D"/>
    <w:rsid w:val="001669CE"/>
    <w:rsid w:val="0016746A"/>
    <w:rsid w:val="00171124"/>
    <w:rsid w:val="001720CC"/>
    <w:rsid w:val="00172D7F"/>
    <w:rsid w:val="00175237"/>
    <w:rsid w:val="00175554"/>
    <w:rsid w:val="00175EE5"/>
    <w:rsid w:val="00177279"/>
    <w:rsid w:val="001836FF"/>
    <w:rsid w:val="00183D34"/>
    <w:rsid w:val="00186AFF"/>
    <w:rsid w:val="001911BD"/>
    <w:rsid w:val="00191F0F"/>
    <w:rsid w:val="001A1297"/>
    <w:rsid w:val="001A1F0C"/>
    <w:rsid w:val="001A2145"/>
    <w:rsid w:val="001A2240"/>
    <w:rsid w:val="001B0B85"/>
    <w:rsid w:val="001B1320"/>
    <w:rsid w:val="001B2C1C"/>
    <w:rsid w:val="001B355C"/>
    <w:rsid w:val="001B5747"/>
    <w:rsid w:val="001B6BDA"/>
    <w:rsid w:val="001B7684"/>
    <w:rsid w:val="001B785E"/>
    <w:rsid w:val="001B7D06"/>
    <w:rsid w:val="001C7B1A"/>
    <w:rsid w:val="001D41DF"/>
    <w:rsid w:val="001D6B90"/>
    <w:rsid w:val="001D72F6"/>
    <w:rsid w:val="001E09EB"/>
    <w:rsid w:val="001E5898"/>
    <w:rsid w:val="001F0270"/>
    <w:rsid w:val="001F5DFE"/>
    <w:rsid w:val="001F62C4"/>
    <w:rsid w:val="001F78A9"/>
    <w:rsid w:val="00202EB1"/>
    <w:rsid w:val="00203809"/>
    <w:rsid w:val="00205472"/>
    <w:rsid w:val="002054EF"/>
    <w:rsid w:val="00205818"/>
    <w:rsid w:val="002060B9"/>
    <w:rsid w:val="00210F5D"/>
    <w:rsid w:val="002131BE"/>
    <w:rsid w:val="002159E8"/>
    <w:rsid w:val="00231A14"/>
    <w:rsid w:val="00233D9D"/>
    <w:rsid w:val="002340E1"/>
    <w:rsid w:val="00235EC1"/>
    <w:rsid w:val="002368D9"/>
    <w:rsid w:val="00236C21"/>
    <w:rsid w:val="00236D7D"/>
    <w:rsid w:val="00240035"/>
    <w:rsid w:val="00240E68"/>
    <w:rsid w:val="00241271"/>
    <w:rsid w:val="002425A2"/>
    <w:rsid w:val="00243982"/>
    <w:rsid w:val="0024398D"/>
    <w:rsid w:val="002444D6"/>
    <w:rsid w:val="00244D9F"/>
    <w:rsid w:val="00245A87"/>
    <w:rsid w:val="00245CC6"/>
    <w:rsid w:val="00245FD6"/>
    <w:rsid w:val="00246D8A"/>
    <w:rsid w:val="002504F8"/>
    <w:rsid w:val="00250C56"/>
    <w:rsid w:val="0025200F"/>
    <w:rsid w:val="0025400C"/>
    <w:rsid w:val="002544AF"/>
    <w:rsid w:val="00255588"/>
    <w:rsid w:val="002605C3"/>
    <w:rsid w:val="00262E88"/>
    <w:rsid w:val="00263DCD"/>
    <w:rsid w:val="0026636F"/>
    <w:rsid w:val="002667D2"/>
    <w:rsid w:val="00267472"/>
    <w:rsid w:val="00273929"/>
    <w:rsid w:val="00274AF9"/>
    <w:rsid w:val="00280DB2"/>
    <w:rsid w:val="00280F87"/>
    <w:rsid w:val="00281C84"/>
    <w:rsid w:val="00282B6B"/>
    <w:rsid w:val="00283E37"/>
    <w:rsid w:val="00284843"/>
    <w:rsid w:val="00285240"/>
    <w:rsid w:val="00285975"/>
    <w:rsid w:val="00286857"/>
    <w:rsid w:val="00286B39"/>
    <w:rsid w:val="00292904"/>
    <w:rsid w:val="00297A73"/>
    <w:rsid w:val="002A0530"/>
    <w:rsid w:val="002A083B"/>
    <w:rsid w:val="002A1F8F"/>
    <w:rsid w:val="002A27B1"/>
    <w:rsid w:val="002A2EB1"/>
    <w:rsid w:val="002A67CA"/>
    <w:rsid w:val="002B020B"/>
    <w:rsid w:val="002B1254"/>
    <w:rsid w:val="002B1630"/>
    <w:rsid w:val="002B27ED"/>
    <w:rsid w:val="002B3D8B"/>
    <w:rsid w:val="002B4B78"/>
    <w:rsid w:val="002B7655"/>
    <w:rsid w:val="002C5C4A"/>
    <w:rsid w:val="002C5CB8"/>
    <w:rsid w:val="002D2358"/>
    <w:rsid w:val="002D3B67"/>
    <w:rsid w:val="002E336E"/>
    <w:rsid w:val="002E6C36"/>
    <w:rsid w:val="002F2E50"/>
    <w:rsid w:val="002F4035"/>
    <w:rsid w:val="002F54B6"/>
    <w:rsid w:val="002F5544"/>
    <w:rsid w:val="002F70BB"/>
    <w:rsid w:val="002F77CD"/>
    <w:rsid w:val="003011A2"/>
    <w:rsid w:val="00304556"/>
    <w:rsid w:val="003134EC"/>
    <w:rsid w:val="00313BDC"/>
    <w:rsid w:val="00316149"/>
    <w:rsid w:val="00316F79"/>
    <w:rsid w:val="00317D66"/>
    <w:rsid w:val="00322B74"/>
    <w:rsid w:val="00326145"/>
    <w:rsid w:val="0032698E"/>
    <w:rsid w:val="00330122"/>
    <w:rsid w:val="00335EA9"/>
    <w:rsid w:val="00337F3D"/>
    <w:rsid w:val="00340615"/>
    <w:rsid w:val="00340AF7"/>
    <w:rsid w:val="00341542"/>
    <w:rsid w:val="00343F22"/>
    <w:rsid w:val="00345D6D"/>
    <w:rsid w:val="003464D3"/>
    <w:rsid w:val="003464F4"/>
    <w:rsid w:val="00350514"/>
    <w:rsid w:val="00355A8E"/>
    <w:rsid w:val="003561EC"/>
    <w:rsid w:val="003578E0"/>
    <w:rsid w:val="0036115C"/>
    <w:rsid w:val="00361F8E"/>
    <w:rsid w:val="00365FC4"/>
    <w:rsid w:val="00370BF0"/>
    <w:rsid w:val="00371B16"/>
    <w:rsid w:val="003722D0"/>
    <w:rsid w:val="003810F5"/>
    <w:rsid w:val="003834B2"/>
    <w:rsid w:val="00383E89"/>
    <w:rsid w:val="00386B16"/>
    <w:rsid w:val="0038789B"/>
    <w:rsid w:val="003918BA"/>
    <w:rsid w:val="003920D0"/>
    <w:rsid w:val="00392AFE"/>
    <w:rsid w:val="00395F90"/>
    <w:rsid w:val="003A06B9"/>
    <w:rsid w:val="003A0A8A"/>
    <w:rsid w:val="003A2925"/>
    <w:rsid w:val="003A4510"/>
    <w:rsid w:val="003A4AC3"/>
    <w:rsid w:val="003A50F0"/>
    <w:rsid w:val="003A569C"/>
    <w:rsid w:val="003B05BB"/>
    <w:rsid w:val="003B1550"/>
    <w:rsid w:val="003B2551"/>
    <w:rsid w:val="003B3D80"/>
    <w:rsid w:val="003B417F"/>
    <w:rsid w:val="003B4509"/>
    <w:rsid w:val="003B4BF9"/>
    <w:rsid w:val="003C4B50"/>
    <w:rsid w:val="003C7B42"/>
    <w:rsid w:val="003D1AF7"/>
    <w:rsid w:val="003D43CE"/>
    <w:rsid w:val="003D4E31"/>
    <w:rsid w:val="003E2367"/>
    <w:rsid w:val="003E4F3F"/>
    <w:rsid w:val="003E61F3"/>
    <w:rsid w:val="003E7A65"/>
    <w:rsid w:val="003F01C8"/>
    <w:rsid w:val="003F1E46"/>
    <w:rsid w:val="003F2511"/>
    <w:rsid w:val="003F3EAD"/>
    <w:rsid w:val="003F4C10"/>
    <w:rsid w:val="003F5F8C"/>
    <w:rsid w:val="0040020B"/>
    <w:rsid w:val="004125DB"/>
    <w:rsid w:val="00412A71"/>
    <w:rsid w:val="0041371A"/>
    <w:rsid w:val="00413DC7"/>
    <w:rsid w:val="00414C60"/>
    <w:rsid w:val="00414FD3"/>
    <w:rsid w:val="00416793"/>
    <w:rsid w:val="00416BE1"/>
    <w:rsid w:val="00421E63"/>
    <w:rsid w:val="00423D66"/>
    <w:rsid w:val="00424F81"/>
    <w:rsid w:val="00431129"/>
    <w:rsid w:val="00431CB1"/>
    <w:rsid w:val="004322AC"/>
    <w:rsid w:val="004339AD"/>
    <w:rsid w:val="00434C90"/>
    <w:rsid w:val="00435202"/>
    <w:rsid w:val="00444D0D"/>
    <w:rsid w:val="00444D81"/>
    <w:rsid w:val="00450B15"/>
    <w:rsid w:val="00457539"/>
    <w:rsid w:val="00460523"/>
    <w:rsid w:val="0046318E"/>
    <w:rsid w:val="00463FEB"/>
    <w:rsid w:val="00464201"/>
    <w:rsid w:val="0046674D"/>
    <w:rsid w:val="00467C33"/>
    <w:rsid w:val="00472529"/>
    <w:rsid w:val="00474750"/>
    <w:rsid w:val="004775E3"/>
    <w:rsid w:val="004813BF"/>
    <w:rsid w:val="00482C8C"/>
    <w:rsid w:val="004851F2"/>
    <w:rsid w:val="00486F47"/>
    <w:rsid w:val="00490F8E"/>
    <w:rsid w:val="00494922"/>
    <w:rsid w:val="00495E71"/>
    <w:rsid w:val="004A1E58"/>
    <w:rsid w:val="004A2C90"/>
    <w:rsid w:val="004A475A"/>
    <w:rsid w:val="004A6962"/>
    <w:rsid w:val="004B02D0"/>
    <w:rsid w:val="004B44B2"/>
    <w:rsid w:val="004B4715"/>
    <w:rsid w:val="004B4CF7"/>
    <w:rsid w:val="004B7D89"/>
    <w:rsid w:val="004C4B49"/>
    <w:rsid w:val="004C6F79"/>
    <w:rsid w:val="004D0404"/>
    <w:rsid w:val="004D1A1A"/>
    <w:rsid w:val="004D6F84"/>
    <w:rsid w:val="004E067A"/>
    <w:rsid w:val="004E2545"/>
    <w:rsid w:val="004E3475"/>
    <w:rsid w:val="004F3C47"/>
    <w:rsid w:val="004F3F9E"/>
    <w:rsid w:val="004F5612"/>
    <w:rsid w:val="004F657E"/>
    <w:rsid w:val="005021A9"/>
    <w:rsid w:val="00502612"/>
    <w:rsid w:val="005053A3"/>
    <w:rsid w:val="0050575A"/>
    <w:rsid w:val="00505BA4"/>
    <w:rsid w:val="005070B7"/>
    <w:rsid w:val="005070F8"/>
    <w:rsid w:val="005106D5"/>
    <w:rsid w:val="00511ECB"/>
    <w:rsid w:val="00515AF7"/>
    <w:rsid w:val="00516D46"/>
    <w:rsid w:val="00516E93"/>
    <w:rsid w:val="005210EB"/>
    <w:rsid w:val="00526ED8"/>
    <w:rsid w:val="00527286"/>
    <w:rsid w:val="00530BF0"/>
    <w:rsid w:val="00532C26"/>
    <w:rsid w:val="00547383"/>
    <w:rsid w:val="00547952"/>
    <w:rsid w:val="00550A4F"/>
    <w:rsid w:val="00553567"/>
    <w:rsid w:val="00556870"/>
    <w:rsid w:val="00556F5A"/>
    <w:rsid w:val="0056448F"/>
    <w:rsid w:val="00565182"/>
    <w:rsid w:val="005664D4"/>
    <w:rsid w:val="005727C7"/>
    <w:rsid w:val="00574878"/>
    <w:rsid w:val="00574DEA"/>
    <w:rsid w:val="00575491"/>
    <w:rsid w:val="00576091"/>
    <w:rsid w:val="00577AEB"/>
    <w:rsid w:val="00583533"/>
    <w:rsid w:val="00583E5A"/>
    <w:rsid w:val="0058575B"/>
    <w:rsid w:val="005932E4"/>
    <w:rsid w:val="00597C18"/>
    <w:rsid w:val="005A0F81"/>
    <w:rsid w:val="005A34AD"/>
    <w:rsid w:val="005A5801"/>
    <w:rsid w:val="005A760E"/>
    <w:rsid w:val="005B0E8C"/>
    <w:rsid w:val="005B1F7E"/>
    <w:rsid w:val="005B3FC2"/>
    <w:rsid w:val="005B7C78"/>
    <w:rsid w:val="005C69DA"/>
    <w:rsid w:val="005D5408"/>
    <w:rsid w:val="005D6E1A"/>
    <w:rsid w:val="005D767F"/>
    <w:rsid w:val="005E07A6"/>
    <w:rsid w:val="005E0B77"/>
    <w:rsid w:val="005E562E"/>
    <w:rsid w:val="005F110B"/>
    <w:rsid w:val="005F29F4"/>
    <w:rsid w:val="005F48FA"/>
    <w:rsid w:val="005F5D8A"/>
    <w:rsid w:val="005F6399"/>
    <w:rsid w:val="005F71A1"/>
    <w:rsid w:val="005F743B"/>
    <w:rsid w:val="0060004E"/>
    <w:rsid w:val="006034B0"/>
    <w:rsid w:val="00604EFC"/>
    <w:rsid w:val="006059A2"/>
    <w:rsid w:val="00606AAF"/>
    <w:rsid w:val="00607C60"/>
    <w:rsid w:val="0061612F"/>
    <w:rsid w:val="00616649"/>
    <w:rsid w:val="00617969"/>
    <w:rsid w:val="0062190D"/>
    <w:rsid w:val="00626267"/>
    <w:rsid w:val="00633B5E"/>
    <w:rsid w:val="00633D1A"/>
    <w:rsid w:val="00635913"/>
    <w:rsid w:val="00635BD3"/>
    <w:rsid w:val="00640EFE"/>
    <w:rsid w:val="00641832"/>
    <w:rsid w:val="00643D42"/>
    <w:rsid w:val="00644146"/>
    <w:rsid w:val="00646569"/>
    <w:rsid w:val="006468AC"/>
    <w:rsid w:val="006517FD"/>
    <w:rsid w:val="00652C9F"/>
    <w:rsid w:val="00655DAE"/>
    <w:rsid w:val="006578A5"/>
    <w:rsid w:val="006604DF"/>
    <w:rsid w:val="006649AF"/>
    <w:rsid w:val="00664A30"/>
    <w:rsid w:val="00665DE3"/>
    <w:rsid w:val="006669DD"/>
    <w:rsid w:val="00666D84"/>
    <w:rsid w:val="00670491"/>
    <w:rsid w:val="0067069B"/>
    <w:rsid w:val="00672192"/>
    <w:rsid w:val="00672A49"/>
    <w:rsid w:val="00672AC9"/>
    <w:rsid w:val="006735C3"/>
    <w:rsid w:val="00675B6C"/>
    <w:rsid w:val="006770B0"/>
    <w:rsid w:val="006773EC"/>
    <w:rsid w:val="00683B66"/>
    <w:rsid w:val="00683CAE"/>
    <w:rsid w:val="006903E5"/>
    <w:rsid w:val="00692853"/>
    <w:rsid w:val="006934F0"/>
    <w:rsid w:val="00693B21"/>
    <w:rsid w:val="0069488E"/>
    <w:rsid w:val="00696D85"/>
    <w:rsid w:val="00696DAF"/>
    <w:rsid w:val="00697801"/>
    <w:rsid w:val="006978EA"/>
    <w:rsid w:val="00697E6A"/>
    <w:rsid w:val="006A1718"/>
    <w:rsid w:val="006A20BB"/>
    <w:rsid w:val="006A5C76"/>
    <w:rsid w:val="006B02D8"/>
    <w:rsid w:val="006B10E0"/>
    <w:rsid w:val="006B36D9"/>
    <w:rsid w:val="006C04AB"/>
    <w:rsid w:val="006C32F0"/>
    <w:rsid w:val="006C37D7"/>
    <w:rsid w:val="006C4E74"/>
    <w:rsid w:val="006D0A2E"/>
    <w:rsid w:val="006D21E6"/>
    <w:rsid w:val="006D2E7E"/>
    <w:rsid w:val="006D4A1F"/>
    <w:rsid w:val="006D5761"/>
    <w:rsid w:val="006E0AEB"/>
    <w:rsid w:val="006E0C48"/>
    <w:rsid w:val="006E205A"/>
    <w:rsid w:val="006E2B70"/>
    <w:rsid w:val="006E4762"/>
    <w:rsid w:val="006E4A07"/>
    <w:rsid w:val="006F0A97"/>
    <w:rsid w:val="006F0C81"/>
    <w:rsid w:val="006F3C08"/>
    <w:rsid w:val="006F47C8"/>
    <w:rsid w:val="006F4A43"/>
    <w:rsid w:val="006F517A"/>
    <w:rsid w:val="0070027E"/>
    <w:rsid w:val="007005EA"/>
    <w:rsid w:val="00701359"/>
    <w:rsid w:val="007027C5"/>
    <w:rsid w:val="00712F9C"/>
    <w:rsid w:val="00713101"/>
    <w:rsid w:val="00713C43"/>
    <w:rsid w:val="00713C81"/>
    <w:rsid w:val="0071407B"/>
    <w:rsid w:val="0071484B"/>
    <w:rsid w:val="00714893"/>
    <w:rsid w:val="0071564C"/>
    <w:rsid w:val="00717D8F"/>
    <w:rsid w:val="00720CA5"/>
    <w:rsid w:val="00722A05"/>
    <w:rsid w:val="00723581"/>
    <w:rsid w:val="007252DF"/>
    <w:rsid w:val="0073088B"/>
    <w:rsid w:val="00732AAA"/>
    <w:rsid w:val="00733399"/>
    <w:rsid w:val="00733A9F"/>
    <w:rsid w:val="00734494"/>
    <w:rsid w:val="007344C1"/>
    <w:rsid w:val="00740C4C"/>
    <w:rsid w:val="0074194E"/>
    <w:rsid w:val="00742C56"/>
    <w:rsid w:val="007445C0"/>
    <w:rsid w:val="00744897"/>
    <w:rsid w:val="00744C4A"/>
    <w:rsid w:val="00745DAC"/>
    <w:rsid w:val="00746051"/>
    <w:rsid w:val="00754C73"/>
    <w:rsid w:val="007565A9"/>
    <w:rsid w:val="007579CB"/>
    <w:rsid w:val="00757BAD"/>
    <w:rsid w:val="007614E5"/>
    <w:rsid w:val="00762DEB"/>
    <w:rsid w:val="00765773"/>
    <w:rsid w:val="00766ACA"/>
    <w:rsid w:val="007672A8"/>
    <w:rsid w:val="00771C19"/>
    <w:rsid w:val="0077245F"/>
    <w:rsid w:val="007727C3"/>
    <w:rsid w:val="00773D03"/>
    <w:rsid w:val="00774A13"/>
    <w:rsid w:val="00781894"/>
    <w:rsid w:val="00782625"/>
    <w:rsid w:val="007829C0"/>
    <w:rsid w:val="00783B66"/>
    <w:rsid w:val="00783E08"/>
    <w:rsid w:val="00786CBF"/>
    <w:rsid w:val="00790CD8"/>
    <w:rsid w:val="00795D46"/>
    <w:rsid w:val="00797AFE"/>
    <w:rsid w:val="00797D14"/>
    <w:rsid w:val="007A08EC"/>
    <w:rsid w:val="007A11F5"/>
    <w:rsid w:val="007A1D65"/>
    <w:rsid w:val="007A5338"/>
    <w:rsid w:val="007A5A7F"/>
    <w:rsid w:val="007A5AB9"/>
    <w:rsid w:val="007A681E"/>
    <w:rsid w:val="007A6BB3"/>
    <w:rsid w:val="007B05A3"/>
    <w:rsid w:val="007B4321"/>
    <w:rsid w:val="007B542F"/>
    <w:rsid w:val="007C072E"/>
    <w:rsid w:val="007C21F3"/>
    <w:rsid w:val="007C2C78"/>
    <w:rsid w:val="007C30CA"/>
    <w:rsid w:val="007C510F"/>
    <w:rsid w:val="007C57E9"/>
    <w:rsid w:val="007D22C9"/>
    <w:rsid w:val="007D4C40"/>
    <w:rsid w:val="007D655C"/>
    <w:rsid w:val="007D6602"/>
    <w:rsid w:val="007E5A1F"/>
    <w:rsid w:val="007E6500"/>
    <w:rsid w:val="007E6637"/>
    <w:rsid w:val="007F003A"/>
    <w:rsid w:val="007F26B6"/>
    <w:rsid w:val="00800D31"/>
    <w:rsid w:val="0080170B"/>
    <w:rsid w:val="0080673A"/>
    <w:rsid w:val="00814440"/>
    <w:rsid w:val="00814E6C"/>
    <w:rsid w:val="0081522A"/>
    <w:rsid w:val="00816C6C"/>
    <w:rsid w:val="008173F4"/>
    <w:rsid w:val="00817DB6"/>
    <w:rsid w:val="008206EF"/>
    <w:rsid w:val="00821E41"/>
    <w:rsid w:val="00823E84"/>
    <w:rsid w:val="008249DC"/>
    <w:rsid w:val="008256A1"/>
    <w:rsid w:val="00825CC0"/>
    <w:rsid w:val="00826525"/>
    <w:rsid w:val="008320FC"/>
    <w:rsid w:val="008351F7"/>
    <w:rsid w:val="0083696F"/>
    <w:rsid w:val="0084142E"/>
    <w:rsid w:val="00841EA4"/>
    <w:rsid w:val="00842C86"/>
    <w:rsid w:val="00843980"/>
    <w:rsid w:val="008444A2"/>
    <w:rsid w:val="0085377D"/>
    <w:rsid w:val="008538FF"/>
    <w:rsid w:val="00853F3E"/>
    <w:rsid w:val="00856EE1"/>
    <w:rsid w:val="00857708"/>
    <w:rsid w:val="0086294D"/>
    <w:rsid w:val="008633C8"/>
    <w:rsid w:val="00865CA4"/>
    <w:rsid w:val="008706EE"/>
    <w:rsid w:val="008714F0"/>
    <w:rsid w:val="0087309E"/>
    <w:rsid w:val="008732E7"/>
    <w:rsid w:val="0087624E"/>
    <w:rsid w:val="0088350F"/>
    <w:rsid w:val="008842DD"/>
    <w:rsid w:val="00890200"/>
    <w:rsid w:val="00891802"/>
    <w:rsid w:val="00891ECC"/>
    <w:rsid w:val="0089765A"/>
    <w:rsid w:val="00897F6F"/>
    <w:rsid w:val="008A5CA0"/>
    <w:rsid w:val="008A63E5"/>
    <w:rsid w:val="008A640C"/>
    <w:rsid w:val="008B2A5A"/>
    <w:rsid w:val="008B315C"/>
    <w:rsid w:val="008B491B"/>
    <w:rsid w:val="008B5D96"/>
    <w:rsid w:val="008B6A8D"/>
    <w:rsid w:val="008B7706"/>
    <w:rsid w:val="008C03DA"/>
    <w:rsid w:val="008C043D"/>
    <w:rsid w:val="008C04A7"/>
    <w:rsid w:val="008C05BF"/>
    <w:rsid w:val="008C26A9"/>
    <w:rsid w:val="008C49C8"/>
    <w:rsid w:val="008C5B7F"/>
    <w:rsid w:val="008C6354"/>
    <w:rsid w:val="008D05FD"/>
    <w:rsid w:val="008D3815"/>
    <w:rsid w:val="008D3CE4"/>
    <w:rsid w:val="008D58DC"/>
    <w:rsid w:val="008D7493"/>
    <w:rsid w:val="008E0894"/>
    <w:rsid w:val="008E7052"/>
    <w:rsid w:val="008F7C8D"/>
    <w:rsid w:val="00900A6C"/>
    <w:rsid w:val="00904720"/>
    <w:rsid w:val="00906619"/>
    <w:rsid w:val="00910810"/>
    <w:rsid w:val="00914342"/>
    <w:rsid w:val="00915175"/>
    <w:rsid w:val="00916AD7"/>
    <w:rsid w:val="0091743F"/>
    <w:rsid w:val="00917B37"/>
    <w:rsid w:val="009210CB"/>
    <w:rsid w:val="00922B3E"/>
    <w:rsid w:val="00924FEC"/>
    <w:rsid w:val="00931FF5"/>
    <w:rsid w:val="00940BAB"/>
    <w:rsid w:val="0095007A"/>
    <w:rsid w:val="0095128A"/>
    <w:rsid w:val="00952742"/>
    <w:rsid w:val="0095294A"/>
    <w:rsid w:val="009605FF"/>
    <w:rsid w:val="0096195B"/>
    <w:rsid w:val="00962F36"/>
    <w:rsid w:val="00965A49"/>
    <w:rsid w:val="00966F5A"/>
    <w:rsid w:val="009709FE"/>
    <w:rsid w:val="0097233E"/>
    <w:rsid w:val="009736E7"/>
    <w:rsid w:val="00976C09"/>
    <w:rsid w:val="00977F65"/>
    <w:rsid w:val="00980795"/>
    <w:rsid w:val="009818A6"/>
    <w:rsid w:val="00981EFA"/>
    <w:rsid w:val="009844C9"/>
    <w:rsid w:val="00986700"/>
    <w:rsid w:val="00987262"/>
    <w:rsid w:val="009900EB"/>
    <w:rsid w:val="00991C92"/>
    <w:rsid w:val="00994B0A"/>
    <w:rsid w:val="00994DF0"/>
    <w:rsid w:val="00996630"/>
    <w:rsid w:val="00997ADE"/>
    <w:rsid w:val="00997C02"/>
    <w:rsid w:val="009A04FE"/>
    <w:rsid w:val="009A1999"/>
    <w:rsid w:val="009A4771"/>
    <w:rsid w:val="009A5A74"/>
    <w:rsid w:val="009A5C72"/>
    <w:rsid w:val="009A7A74"/>
    <w:rsid w:val="009B14AB"/>
    <w:rsid w:val="009B2327"/>
    <w:rsid w:val="009B31FD"/>
    <w:rsid w:val="009B35A8"/>
    <w:rsid w:val="009C2214"/>
    <w:rsid w:val="009C30EE"/>
    <w:rsid w:val="009C41D7"/>
    <w:rsid w:val="009C5D2D"/>
    <w:rsid w:val="009C6E1F"/>
    <w:rsid w:val="009C6F39"/>
    <w:rsid w:val="009D2F75"/>
    <w:rsid w:val="009D3968"/>
    <w:rsid w:val="009D6530"/>
    <w:rsid w:val="009D6EC5"/>
    <w:rsid w:val="009D7054"/>
    <w:rsid w:val="009D7CE0"/>
    <w:rsid w:val="009E137D"/>
    <w:rsid w:val="009E259D"/>
    <w:rsid w:val="009E2DB3"/>
    <w:rsid w:val="009E3561"/>
    <w:rsid w:val="009E3A8B"/>
    <w:rsid w:val="009E4598"/>
    <w:rsid w:val="009E59E4"/>
    <w:rsid w:val="009E6C51"/>
    <w:rsid w:val="009E72C3"/>
    <w:rsid w:val="009E7536"/>
    <w:rsid w:val="009F0B63"/>
    <w:rsid w:val="009F20B8"/>
    <w:rsid w:val="009F21F9"/>
    <w:rsid w:val="009F30BD"/>
    <w:rsid w:val="009F3703"/>
    <w:rsid w:val="009F4991"/>
    <w:rsid w:val="009F4D0C"/>
    <w:rsid w:val="009F6722"/>
    <w:rsid w:val="009F6CE1"/>
    <w:rsid w:val="00A017E4"/>
    <w:rsid w:val="00A043B1"/>
    <w:rsid w:val="00A05604"/>
    <w:rsid w:val="00A065F6"/>
    <w:rsid w:val="00A074B4"/>
    <w:rsid w:val="00A119B1"/>
    <w:rsid w:val="00A13593"/>
    <w:rsid w:val="00A14BF0"/>
    <w:rsid w:val="00A165E1"/>
    <w:rsid w:val="00A16AB2"/>
    <w:rsid w:val="00A16D9C"/>
    <w:rsid w:val="00A17B62"/>
    <w:rsid w:val="00A20C0E"/>
    <w:rsid w:val="00A22427"/>
    <w:rsid w:val="00A23D5B"/>
    <w:rsid w:val="00A248E9"/>
    <w:rsid w:val="00A24A3B"/>
    <w:rsid w:val="00A26591"/>
    <w:rsid w:val="00A307D5"/>
    <w:rsid w:val="00A31C22"/>
    <w:rsid w:val="00A3275E"/>
    <w:rsid w:val="00A378BB"/>
    <w:rsid w:val="00A41C6D"/>
    <w:rsid w:val="00A42B7B"/>
    <w:rsid w:val="00A43B75"/>
    <w:rsid w:val="00A43F23"/>
    <w:rsid w:val="00A45895"/>
    <w:rsid w:val="00A50C52"/>
    <w:rsid w:val="00A5198F"/>
    <w:rsid w:val="00A52A97"/>
    <w:rsid w:val="00A53C78"/>
    <w:rsid w:val="00A53D68"/>
    <w:rsid w:val="00A61C68"/>
    <w:rsid w:val="00A70999"/>
    <w:rsid w:val="00A72D4A"/>
    <w:rsid w:val="00A7619E"/>
    <w:rsid w:val="00A81BEB"/>
    <w:rsid w:val="00A826BE"/>
    <w:rsid w:val="00A84F91"/>
    <w:rsid w:val="00A8505E"/>
    <w:rsid w:val="00A8565B"/>
    <w:rsid w:val="00A9070B"/>
    <w:rsid w:val="00A9229D"/>
    <w:rsid w:val="00A9413A"/>
    <w:rsid w:val="00A946D2"/>
    <w:rsid w:val="00A95098"/>
    <w:rsid w:val="00A97270"/>
    <w:rsid w:val="00AA1523"/>
    <w:rsid w:val="00AA2532"/>
    <w:rsid w:val="00AA4FF5"/>
    <w:rsid w:val="00AA51EB"/>
    <w:rsid w:val="00AA543F"/>
    <w:rsid w:val="00AA59F5"/>
    <w:rsid w:val="00AA6D54"/>
    <w:rsid w:val="00AB0E7E"/>
    <w:rsid w:val="00AB5FA5"/>
    <w:rsid w:val="00AC21E2"/>
    <w:rsid w:val="00AC64EF"/>
    <w:rsid w:val="00AC6E7E"/>
    <w:rsid w:val="00AC7320"/>
    <w:rsid w:val="00AD125A"/>
    <w:rsid w:val="00AD1834"/>
    <w:rsid w:val="00AD1AE0"/>
    <w:rsid w:val="00AE0DD6"/>
    <w:rsid w:val="00AE3855"/>
    <w:rsid w:val="00AE38E4"/>
    <w:rsid w:val="00AE5F11"/>
    <w:rsid w:val="00AE6A5E"/>
    <w:rsid w:val="00AE6BCC"/>
    <w:rsid w:val="00AE770A"/>
    <w:rsid w:val="00AF1EC6"/>
    <w:rsid w:val="00AF26D5"/>
    <w:rsid w:val="00AF3897"/>
    <w:rsid w:val="00AF6621"/>
    <w:rsid w:val="00AF6626"/>
    <w:rsid w:val="00AF7896"/>
    <w:rsid w:val="00B016E2"/>
    <w:rsid w:val="00B02D5D"/>
    <w:rsid w:val="00B058C9"/>
    <w:rsid w:val="00B06C97"/>
    <w:rsid w:val="00B07C45"/>
    <w:rsid w:val="00B07C69"/>
    <w:rsid w:val="00B10FE9"/>
    <w:rsid w:val="00B119D7"/>
    <w:rsid w:val="00B145C8"/>
    <w:rsid w:val="00B17A92"/>
    <w:rsid w:val="00B20F4F"/>
    <w:rsid w:val="00B21D26"/>
    <w:rsid w:val="00B22353"/>
    <w:rsid w:val="00B25BAF"/>
    <w:rsid w:val="00B31010"/>
    <w:rsid w:val="00B32EE5"/>
    <w:rsid w:val="00B3330C"/>
    <w:rsid w:val="00B340D9"/>
    <w:rsid w:val="00B359CD"/>
    <w:rsid w:val="00B3650F"/>
    <w:rsid w:val="00B41846"/>
    <w:rsid w:val="00B41CF0"/>
    <w:rsid w:val="00B44B2A"/>
    <w:rsid w:val="00B45251"/>
    <w:rsid w:val="00B45C26"/>
    <w:rsid w:val="00B47CDD"/>
    <w:rsid w:val="00B515D9"/>
    <w:rsid w:val="00B5183C"/>
    <w:rsid w:val="00B55AE1"/>
    <w:rsid w:val="00B55B38"/>
    <w:rsid w:val="00B561A3"/>
    <w:rsid w:val="00B56A01"/>
    <w:rsid w:val="00B60CDD"/>
    <w:rsid w:val="00B61BB5"/>
    <w:rsid w:val="00B61D72"/>
    <w:rsid w:val="00B62644"/>
    <w:rsid w:val="00B65FE5"/>
    <w:rsid w:val="00B704CD"/>
    <w:rsid w:val="00B7138C"/>
    <w:rsid w:val="00B732B0"/>
    <w:rsid w:val="00B74889"/>
    <w:rsid w:val="00B74AFE"/>
    <w:rsid w:val="00B75BDE"/>
    <w:rsid w:val="00B75F59"/>
    <w:rsid w:val="00B7654E"/>
    <w:rsid w:val="00B821FB"/>
    <w:rsid w:val="00B83D68"/>
    <w:rsid w:val="00B86E73"/>
    <w:rsid w:val="00B90614"/>
    <w:rsid w:val="00B9290B"/>
    <w:rsid w:val="00B9499C"/>
    <w:rsid w:val="00B971B1"/>
    <w:rsid w:val="00BA04E4"/>
    <w:rsid w:val="00BA4F7C"/>
    <w:rsid w:val="00BA7348"/>
    <w:rsid w:val="00BB096C"/>
    <w:rsid w:val="00BB39C6"/>
    <w:rsid w:val="00BB3B77"/>
    <w:rsid w:val="00BB46CC"/>
    <w:rsid w:val="00BB50EB"/>
    <w:rsid w:val="00BB5264"/>
    <w:rsid w:val="00BB5790"/>
    <w:rsid w:val="00BC0645"/>
    <w:rsid w:val="00BC1BF3"/>
    <w:rsid w:val="00BC258B"/>
    <w:rsid w:val="00BC2EC9"/>
    <w:rsid w:val="00BC4F82"/>
    <w:rsid w:val="00BC7609"/>
    <w:rsid w:val="00BD19F9"/>
    <w:rsid w:val="00BD370D"/>
    <w:rsid w:val="00BD6F9B"/>
    <w:rsid w:val="00BD7118"/>
    <w:rsid w:val="00BE680B"/>
    <w:rsid w:val="00BE6F20"/>
    <w:rsid w:val="00BF2B01"/>
    <w:rsid w:val="00BF35A1"/>
    <w:rsid w:val="00BF4FF1"/>
    <w:rsid w:val="00BF6B3B"/>
    <w:rsid w:val="00C015F1"/>
    <w:rsid w:val="00C04C2D"/>
    <w:rsid w:val="00C04E67"/>
    <w:rsid w:val="00C04EF2"/>
    <w:rsid w:val="00C055A7"/>
    <w:rsid w:val="00C07E75"/>
    <w:rsid w:val="00C10249"/>
    <w:rsid w:val="00C15D37"/>
    <w:rsid w:val="00C161F3"/>
    <w:rsid w:val="00C2078C"/>
    <w:rsid w:val="00C24C99"/>
    <w:rsid w:val="00C25D09"/>
    <w:rsid w:val="00C25F61"/>
    <w:rsid w:val="00C2775A"/>
    <w:rsid w:val="00C314EA"/>
    <w:rsid w:val="00C32562"/>
    <w:rsid w:val="00C32853"/>
    <w:rsid w:val="00C32CBD"/>
    <w:rsid w:val="00C36193"/>
    <w:rsid w:val="00C37836"/>
    <w:rsid w:val="00C420A1"/>
    <w:rsid w:val="00C45636"/>
    <w:rsid w:val="00C45AE1"/>
    <w:rsid w:val="00C46AF7"/>
    <w:rsid w:val="00C474FA"/>
    <w:rsid w:val="00C477C1"/>
    <w:rsid w:val="00C52696"/>
    <w:rsid w:val="00C52DC1"/>
    <w:rsid w:val="00C5560F"/>
    <w:rsid w:val="00C55E8D"/>
    <w:rsid w:val="00C568D7"/>
    <w:rsid w:val="00C638FF"/>
    <w:rsid w:val="00C6393A"/>
    <w:rsid w:val="00C6571A"/>
    <w:rsid w:val="00C672AF"/>
    <w:rsid w:val="00C67BFA"/>
    <w:rsid w:val="00C71119"/>
    <w:rsid w:val="00C72C58"/>
    <w:rsid w:val="00C75A88"/>
    <w:rsid w:val="00C75D43"/>
    <w:rsid w:val="00C76B99"/>
    <w:rsid w:val="00C810BD"/>
    <w:rsid w:val="00C832ED"/>
    <w:rsid w:val="00C85F01"/>
    <w:rsid w:val="00C868E4"/>
    <w:rsid w:val="00C90798"/>
    <w:rsid w:val="00C925FA"/>
    <w:rsid w:val="00C92E56"/>
    <w:rsid w:val="00C934B2"/>
    <w:rsid w:val="00CA19DB"/>
    <w:rsid w:val="00CA1A1A"/>
    <w:rsid w:val="00CA1F45"/>
    <w:rsid w:val="00CA59CE"/>
    <w:rsid w:val="00CB0D7D"/>
    <w:rsid w:val="00CB1AD3"/>
    <w:rsid w:val="00CB2049"/>
    <w:rsid w:val="00CB5D4D"/>
    <w:rsid w:val="00CB6663"/>
    <w:rsid w:val="00CB7C67"/>
    <w:rsid w:val="00CB7EDE"/>
    <w:rsid w:val="00CC14D5"/>
    <w:rsid w:val="00CC7156"/>
    <w:rsid w:val="00CD2598"/>
    <w:rsid w:val="00CD2D28"/>
    <w:rsid w:val="00CD3D07"/>
    <w:rsid w:val="00CE379E"/>
    <w:rsid w:val="00CE3E32"/>
    <w:rsid w:val="00CE4F27"/>
    <w:rsid w:val="00CF1A44"/>
    <w:rsid w:val="00CF3007"/>
    <w:rsid w:val="00CF31C4"/>
    <w:rsid w:val="00CF3865"/>
    <w:rsid w:val="00CF6846"/>
    <w:rsid w:val="00D01675"/>
    <w:rsid w:val="00D04C59"/>
    <w:rsid w:val="00D12FFD"/>
    <w:rsid w:val="00D138C4"/>
    <w:rsid w:val="00D15F38"/>
    <w:rsid w:val="00D16D04"/>
    <w:rsid w:val="00D27688"/>
    <w:rsid w:val="00D31373"/>
    <w:rsid w:val="00D3518D"/>
    <w:rsid w:val="00D36251"/>
    <w:rsid w:val="00D37AB6"/>
    <w:rsid w:val="00D40B2E"/>
    <w:rsid w:val="00D42CFA"/>
    <w:rsid w:val="00D445D2"/>
    <w:rsid w:val="00D45652"/>
    <w:rsid w:val="00D50C09"/>
    <w:rsid w:val="00D512D5"/>
    <w:rsid w:val="00D51F9A"/>
    <w:rsid w:val="00D566E9"/>
    <w:rsid w:val="00D56FF3"/>
    <w:rsid w:val="00D57CE0"/>
    <w:rsid w:val="00D63C86"/>
    <w:rsid w:val="00D6745F"/>
    <w:rsid w:val="00D67AAD"/>
    <w:rsid w:val="00D70040"/>
    <w:rsid w:val="00D7152D"/>
    <w:rsid w:val="00D72014"/>
    <w:rsid w:val="00D74A15"/>
    <w:rsid w:val="00D76E59"/>
    <w:rsid w:val="00D80169"/>
    <w:rsid w:val="00D80C13"/>
    <w:rsid w:val="00D8210F"/>
    <w:rsid w:val="00D822F2"/>
    <w:rsid w:val="00D8284F"/>
    <w:rsid w:val="00D8585B"/>
    <w:rsid w:val="00D86CB0"/>
    <w:rsid w:val="00D87D22"/>
    <w:rsid w:val="00D91AF5"/>
    <w:rsid w:val="00D927E6"/>
    <w:rsid w:val="00D93203"/>
    <w:rsid w:val="00D932B9"/>
    <w:rsid w:val="00D94575"/>
    <w:rsid w:val="00D966A3"/>
    <w:rsid w:val="00DA1294"/>
    <w:rsid w:val="00DA1E93"/>
    <w:rsid w:val="00DA202B"/>
    <w:rsid w:val="00DA337F"/>
    <w:rsid w:val="00DA42B1"/>
    <w:rsid w:val="00DA4E6A"/>
    <w:rsid w:val="00DA5CB0"/>
    <w:rsid w:val="00DA6168"/>
    <w:rsid w:val="00DA6FFA"/>
    <w:rsid w:val="00DA7B0A"/>
    <w:rsid w:val="00DB2630"/>
    <w:rsid w:val="00DB5EF5"/>
    <w:rsid w:val="00DB5FEE"/>
    <w:rsid w:val="00DB67DB"/>
    <w:rsid w:val="00DB6D16"/>
    <w:rsid w:val="00DC0259"/>
    <w:rsid w:val="00DC5B04"/>
    <w:rsid w:val="00DC714C"/>
    <w:rsid w:val="00DC78A1"/>
    <w:rsid w:val="00DC78AF"/>
    <w:rsid w:val="00DD20A3"/>
    <w:rsid w:val="00DD356A"/>
    <w:rsid w:val="00DE0FF2"/>
    <w:rsid w:val="00DE2A6C"/>
    <w:rsid w:val="00DE305D"/>
    <w:rsid w:val="00DE4A4D"/>
    <w:rsid w:val="00DF6230"/>
    <w:rsid w:val="00E03DBD"/>
    <w:rsid w:val="00E04095"/>
    <w:rsid w:val="00E0585E"/>
    <w:rsid w:val="00E11C3B"/>
    <w:rsid w:val="00E12133"/>
    <w:rsid w:val="00E159A4"/>
    <w:rsid w:val="00E15B65"/>
    <w:rsid w:val="00E16045"/>
    <w:rsid w:val="00E16930"/>
    <w:rsid w:val="00E16B22"/>
    <w:rsid w:val="00E20D78"/>
    <w:rsid w:val="00E225AF"/>
    <w:rsid w:val="00E23671"/>
    <w:rsid w:val="00E23897"/>
    <w:rsid w:val="00E23C48"/>
    <w:rsid w:val="00E346EA"/>
    <w:rsid w:val="00E35F72"/>
    <w:rsid w:val="00E40CD8"/>
    <w:rsid w:val="00E4184A"/>
    <w:rsid w:val="00E42E3F"/>
    <w:rsid w:val="00E42EB5"/>
    <w:rsid w:val="00E44440"/>
    <w:rsid w:val="00E445F7"/>
    <w:rsid w:val="00E461F7"/>
    <w:rsid w:val="00E51986"/>
    <w:rsid w:val="00E532BB"/>
    <w:rsid w:val="00E53F6E"/>
    <w:rsid w:val="00E5577D"/>
    <w:rsid w:val="00E60D6E"/>
    <w:rsid w:val="00E64286"/>
    <w:rsid w:val="00E648BB"/>
    <w:rsid w:val="00E676E8"/>
    <w:rsid w:val="00E72897"/>
    <w:rsid w:val="00E73B36"/>
    <w:rsid w:val="00E74B47"/>
    <w:rsid w:val="00E764F3"/>
    <w:rsid w:val="00E81744"/>
    <w:rsid w:val="00E82348"/>
    <w:rsid w:val="00E84754"/>
    <w:rsid w:val="00E93A00"/>
    <w:rsid w:val="00E94562"/>
    <w:rsid w:val="00E94628"/>
    <w:rsid w:val="00E963F5"/>
    <w:rsid w:val="00EA0838"/>
    <w:rsid w:val="00EA32C9"/>
    <w:rsid w:val="00EA7124"/>
    <w:rsid w:val="00EA72C2"/>
    <w:rsid w:val="00EA7E00"/>
    <w:rsid w:val="00EB3652"/>
    <w:rsid w:val="00EB5675"/>
    <w:rsid w:val="00EB6E6A"/>
    <w:rsid w:val="00EC185A"/>
    <w:rsid w:val="00ED19AB"/>
    <w:rsid w:val="00ED4A98"/>
    <w:rsid w:val="00EE1E67"/>
    <w:rsid w:val="00EE7235"/>
    <w:rsid w:val="00EE7554"/>
    <w:rsid w:val="00EF248D"/>
    <w:rsid w:val="00EF43A2"/>
    <w:rsid w:val="00EF5E49"/>
    <w:rsid w:val="00EF6BD4"/>
    <w:rsid w:val="00F00899"/>
    <w:rsid w:val="00F03E1C"/>
    <w:rsid w:val="00F072AD"/>
    <w:rsid w:val="00F10E17"/>
    <w:rsid w:val="00F12EB3"/>
    <w:rsid w:val="00F13FA4"/>
    <w:rsid w:val="00F17F85"/>
    <w:rsid w:val="00F20968"/>
    <w:rsid w:val="00F23401"/>
    <w:rsid w:val="00F2379E"/>
    <w:rsid w:val="00F248C5"/>
    <w:rsid w:val="00F25A6A"/>
    <w:rsid w:val="00F26B4C"/>
    <w:rsid w:val="00F26F4B"/>
    <w:rsid w:val="00F27076"/>
    <w:rsid w:val="00F30697"/>
    <w:rsid w:val="00F3256E"/>
    <w:rsid w:val="00F33F61"/>
    <w:rsid w:val="00F36610"/>
    <w:rsid w:val="00F4155C"/>
    <w:rsid w:val="00F41EC1"/>
    <w:rsid w:val="00F42F3F"/>
    <w:rsid w:val="00F43349"/>
    <w:rsid w:val="00F43729"/>
    <w:rsid w:val="00F446D0"/>
    <w:rsid w:val="00F44D7A"/>
    <w:rsid w:val="00F54722"/>
    <w:rsid w:val="00F55D58"/>
    <w:rsid w:val="00F619BD"/>
    <w:rsid w:val="00F61D33"/>
    <w:rsid w:val="00F63BD8"/>
    <w:rsid w:val="00F6480E"/>
    <w:rsid w:val="00F72DEB"/>
    <w:rsid w:val="00F75BDA"/>
    <w:rsid w:val="00F82AFA"/>
    <w:rsid w:val="00F82D3A"/>
    <w:rsid w:val="00F83DDE"/>
    <w:rsid w:val="00F93B5D"/>
    <w:rsid w:val="00F956C4"/>
    <w:rsid w:val="00FA0873"/>
    <w:rsid w:val="00FA1159"/>
    <w:rsid w:val="00FB10A7"/>
    <w:rsid w:val="00FB291A"/>
    <w:rsid w:val="00FB5726"/>
    <w:rsid w:val="00FC067D"/>
    <w:rsid w:val="00FC2D6D"/>
    <w:rsid w:val="00FC3090"/>
    <w:rsid w:val="00FC5E6F"/>
    <w:rsid w:val="00FD0994"/>
    <w:rsid w:val="00FD3BBD"/>
    <w:rsid w:val="00FD56E9"/>
    <w:rsid w:val="00FD7A2A"/>
    <w:rsid w:val="00FE4A6B"/>
    <w:rsid w:val="00FF184C"/>
    <w:rsid w:val="00FF1D0F"/>
    <w:rsid w:val="00FF5677"/>
    <w:rsid w:val="00FF59F5"/>
    <w:rsid w:val="00FF64B8"/>
    <w:rsid w:val="00FF7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8865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CC"/>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AE6BCC"/>
    <w:pPr>
      <w:keepNext/>
      <w:numPr>
        <w:numId w:val="1"/>
      </w:numPr>
      <w:autoSpaceDE w:val="0"/>
      <w:autoSpaceDN w:val="0"/>
      <w:jc w:val="both"/>
      <w:outlineLvl w:val="0"/>
    </w:pPr>
    <w:rPr>
      <w:rFonts w:eastAsia="Arial Unicode MS"/>
      <w:b/>
      <w:bCs/>
    </w:rPr>
  </w:style>
  <w:style w:type="paragraph" w:styleId="2">
    <w:name w:val="heading 2"/>
    <w:basedOn w:val="a"/>
    <w:next w:val="a"/>
    <w:link w:val="20"/>
    <w:uiPriority w:val="9"/>
    <w:semiHidden/>
    <w:unhideWhenUsed/>
    <w:qFormat/>
    <w:rsid w:val="007565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6BCC"/>
    <w:pPr>
      <w:keepNext/>
      <w:keepLines/>
      <w:spacing w:before="200"/>
      <w:outlineLvl w:val="2"/>
    </w:pPr>
    <w:rPr>
      <w:rFonts w:asciiTheme="majorHAnsi" w:eastAsiaTheme="majorEastAsia" w:hAnsiTheme="majorHAnsi"/>
      <w:b/>
      <w:bCs/>
      <w:color w:val="4F81BD" w:themeColor="accent1"/>
    </w:rPr>
  </w:style>
  <w:style w:type="paragraph" w:styleId="9">
    <w:name w:val="heading 9"/>
    <w:basedOn w:val="a"/>
    <w:next w:val="a"/>
    <w:link w:val="90"/>
    <w:uiPriority w:val="9"/>
    <w:semiHidden/>
    <w:unhideWhenUsed/>
    <w:qFormat/>
    <w:rsid w:val="00A946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6BCC"/>
    <w:rPr>
      <w:rFonts w:ascii="Times New Roman" w:eastAsia="Arial Unicode MS" w:hAnsi="Times New Roman" w:cs="Times New Roman"/>
      <w:b/>
      <w:bCs/>
      <w:sz w:val="24"/>
      <w:szCs w:val="24"/>
      <w:lang w:eastAsia="ru-RU"/>
    </w:rPr>
  </w:style>
  <w:style w:type="character" w:customStyle="1" w:styleId="30">
    <w:name w:val="Заголовок 3 Знак"/>
    <w:basedOn w:val="a0"/>
    <w:link w:val="3"/>
    <w:uiPriority w:val="9"/>
    <w:semiHidden/>
    <w:locked/>
    <w:rsid w:val="00AE6BCC"/>
    <w:rPr>
      <w:rFonts w:asciiTheme="majorHAnsi" w:eastAsiaTheme="majorEastAsia" w:hAnsiTheme="majorHAnsi" w:cs="Times New Roman"/>
      <w:b/>
      <w:bCs/>
      <w:color w:val="4F81BD" w:themeColor="accent1"/>
      <w:sz w:val="24"/>
      <w:szCs w:val="24"/>
      <w:lang w:val="x-none" w:eastAsia="ru-RU"/>
    </w:rPr>
  </w:style>
  <w:style w:type="paragraph" w:styleId="a3">
    <w:name w:val="List Paragraph"/>
    <w:basedOn w:val="a"/>
    <w:uiPriority w:val="34"/>
    <w:qFormat/>
    <w:rsid w:val="00AE6BCC"/>
    <w:pPr>
      <w:spacing w:after="200" w:line="276" w:lineRule="auto"/>
      <w:ind w:left="720"/>
      <w:contextualSpacing/>
    </w:pPr>
    <w:rPr>
      <w:rFonts w:ascii="Calibri" w:hAnsi="Calibri"/>
      <w:sz w:val="22"/>
      <w:szCs w:val="22"/>
      <w:lang w:eastAsia="en-US"/>
    </w:rPr>
  </w:style>
  <w:style w:type="paragraph" w:styleId="11">
    <w:name w:val="toc 1"/>
    <w:basedOn w:val="a"/>
    <w:next w:val="a"/>
    <w:autoRedefine/>
    <w:uiPriority w:val="99"/>
    <w:rsid w:val="00AE6BCC"/>
    <w:pPr>
      <w:tabs>
        <w:tab w:val="left" w:pos="567"/>
        <w:tab w:val="right" w:leader="dot" w:pos="9923"/>
      </w:tabs>
      <w:autoSpaceDE w:val="0"/>
      <w:autoSpaceDN w:val="0"/>
      <w:spacing w:before="60" w:after="60"/>
      <w:ind w:right="-18"/>
      <w:jc w:val="both"/>
    </w:pPr>
    <w:rPr>
      <w:bCs/>
      <w:noProof/>
    </w:rPr>
  </w:style>
  <w:style w:type="paragraph" w:styleId="a4">
    <w:name w:val="Body Text"/>
    <w:basedOn w:val="a"/>
    <w:link w:val="a5"/>
    <w:uiPriority w:val="99"/>
    <w:rsid w:val="00AE6BCC"/>
    <w:pPr>
      <w:jc w:val="center"/>
    </w:pPr>
    <w:rPr>
      <w:rFonts w:ascii="Arial" w:hAnsi="Arial" w:cs="Arial"/>
      <w:b/>
      <w:bCs/>
      <w:color w:val="000000"/>
      <w:sz w:val="22"/>
      <w:szCs w:val="22"/>
      <w:shd w:val="clear" w:color="auto" w:fill="C0C0C0"/>
    </w:rPr>
  </w:style>
  <w:style w:type="character" w:customStyle="1" w:styleId="a5">
    <w:name w:val="Основной текст Знак"/>
    <w:basedOn w:val="a0"/>
    <w:link w:val="a4"/>
    <w:uiPriority w:val="99"/>
    <w:locked/>
    <w:rsid w:val="00AE6BCC"/>
    <w:rPr>
      <w:rFonts w:ascii="Arial" w:hAnsi="Arial" w:cs="Arial"/>
      <w:b/>
      <w:bCs/>
      <w:color w:val="000000"/>
      <w:lang w:val="x-none" w:eastAsia="ru-RU"/>
    </w:rPr>
  </w:style>
  <w:style w:type="paragraph" w:customStyle="1" w:styleId="Caaieiaieoaaeeoueaa">
    <w:name w:val="Caaieiaie oaaeeou eaa."/>
    <w:basedOn w:val="a"/>
    <w:uiPriority w:val="99"/>
    <w:rsid w:val="00AE6BCC"/>
    <w:pPr>
      <w:widowControl w:val="0"/>
      <w:spacing w:before="20" w:after="20"/>
    </w:pPr>
    <w:rPr>
      <w:b/>
      <w:bCs/>
      <w:sz w:val="20"/>
      <w:szCs w:val="20"/>
    </w:rPr>
  </w:style>
  <w:style w:type="paragraph" w:styleId="a6">
    <w:name w:val="footer"/>
    <w:basedOn w:val="a"/>
    <w:link w:val="a7"/>
    <w:uiPriority w:val="99"/>
    <w:rsid w:val="00AE6BCC"/>
    <w:pPr>
      <w:tabs>
        <w:tab w:val="center" w:pos="4677"/>
        <w:tab w:val="right" w:pos="9355"/>
      </w:tabs>
    </w:pPr>
  </w:style>
  <w:style w:type="character" w:customStyle="1" w:styleId="a7">
    <w:name w:val="Нижний колонтитул Знак"/>
    <w:basedOn w:val="a0"/>
    <w:link w:val="a6"/>
    <w:uiPriority w:val="99"/>
    <w:locked/>
    <w:rsid w:val="00AE6BCC"/>
    <w:rPr>
      <w:rFonts w:ascii="Times New Roman" w:hAnsi="Times New Roman" w:cs="Times New Roman"/>
      <w:sz w:val="24"/>
      <w:szCs w:val="24"/>
      <w:lang w:val="x-none" w:eastAsia="ru-RU"/>
    </w:rPr>
  </w:style>
  <w:style w:type="character" w:styleId="a8">
    <w:name w:val="page number"/>
    <w:basedOn w:val="a0"/>
    <w:uiPriority w:val="99"/>
    <w:rsid w:val="00AE6BCC"/>
    <w:rPr>
      <w:rFonts w:cs="Times New Roman"/>
    </w:rPr>
  </w:style>
  <w:style w:type="paragraph" w:styleId="a9">
    <w:name w:val="Body Text Indent"/>
    <w:basedOn w:val="a"/>
    <w:link w:val="aa"/>
    <w:uiPriority w:val="99"/>
    <w:semiHidden/>
    <w:unhideWhenUsed/>
    <w:rsid w:val="00AE6BCC"/>
    <w:pPr>
      <w:spacing w:after="120"/>
      <w:ind w:left="283"/>
    </w:pPr>
  </w:style>
  <w:style w:type="character" w:customStyle="1" w:styleId="aa">
    <w:name w:val="Основной текст с отступом Знак"/>
    <w:basedOn w:val="a0"/>
    <w:link w:val="a9"/>
    <w:uiPriority w:val="99"/>
    <w:semiHidden/>
    <w:locked/>
    <w:rsid w:val="00AE6BCC"/>
    <w:rPr>
      <w:rFonts w:ascii="Times New Roman" w:hAnsi="Times New Roman" w:cs="Times New Roman"/>
      <w:sz w:val="24"/>
      <w:szCs w:val="24"/>
      <w:lang w:val="x-none" w:eastAsia="ru-RU"/>
    </w:rPr>
  </w:style>
  <w:style w:type="paragraph" w:styleId="21">
    <w:name w:val="Body Text 2"/>
    <w:basedOn w:val="a"/>
    <w:link w:val="22"/>
    <w:uiPriority w:val="99"/>
    <w:unhideWhenUsed/>
    <w:rsid w:val="00AE6BCC"/>
    <w:pPr>
      <w:spacing w:after="120" w:line="480" w:lineRule="auto"/>
    </w:pPr>
  </w:style>
  <w:style w:type="character" w:customStyle="1" w:styleId="22">
    <w:name w:val="Основной текст 2 Знак"/>
    <w:basedOn w:val="a0"/>
    <w:link w:val="21"/>
    <w:uiPriority w:val="99"/>
    <w:locked/>
    <w:rsid w:val="00AE6BCC"/>
    <w:rPr>
      <w:rFonts w:ascii="Times New Roman" w:hAnsi="Times New Roman" w:cs="Times New Roman"/>
      <w:sz w:val="24"/>
      <w:szCs w:val="24"/>
      <w:lang w:val="x-none" w:eastAsia="ru-RU"/>
    </w:rPr>
  </w:style>
  <w:style w:type="paragraph" w:styleId="23">
    <w:name w:val="Body Text Indent 2"/>
    <w:basedOn w:val="a"/>
    <w:link w:val="24"/>
    <w:uiPriority w:val="99"/>
    <w:semiHidden/>
    <w:unhideWhenUsed/>
    <w:rsid w:val="00AE6BCC"/>
    <w:pPr>
      <w:spacing w:after="120" w:line="480" w:lineRule="auto"/>
      <w:ind w:left="283"/>
    </w:pPr>
  </w:style>
  <w:style w:type="character" w:customStyle="1" w:styleId="24">
    <w:name w:val="Основной текст с отступом 2 Знак"/>
    <w:basedOn w:val="a0"/>
    <w:link w:val="23"/>
    <w:uiPriority w:val="99"/>
    <w:semiHidden/>
    <w:locked/>
    <w:rsid w:val="00AE6BCC"/>
    <w:rPr>
      <w:rFonts w:ascii="Times New Roman" w:hAnsi="Times New Roman" w:cs="Times New Roman"/>
      <w:sz w:val="24"/>
      <w:szCs w:val="24"/>
      <w:lang w:val="x-none" w:eastAsia="ru-RU"/>
    </w:rPr>
  </w:style>
  <w:style w:type="paragraph" w:styleId="31">
    <w:name w:val="Body Text Indent 3"/>
    <w:basedOn w:val="a"/>
    <w:link w:val="32"/>
    <w:uiPriority w:val="99"/>
    <w:semiHidden/>
    <w:unhideWhenUsed/>
    <w:rsid w:val="00AE6BCC"/>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AE6BCC"/>
    <w:rPr>
      <w:rFonts w:ascii="Times New Roman" w:hAnsi="Times New Roman" w:cs="Times New Roman"/>
      <w:sz w:val="16"/>
      <w:szCs w:val="16"/>
      <w:lang w:val="x-none" w:eastAsia="ru-RU"/>
    </w:rPr>
  </w:style>
  <w:style w:type="paragraph" w:styleId="33">
    <w:name w:val="Body Text 3"/>
    <w:basedOn w:val="a"/>
    <w:link w:val="34"/>
    <w:uiPriority w:val="99"/>
    <w:semiHidden/>
    <w:unhideWhenUsed/>
    <w:rsid w:val="00AE6BCC"/>
    <w:pPr>
      <w:spacing w:after="120"/>
    </w:pPr>
    <w:rPr>
      <w:sz w:val="16"/>
      <w:szCs w:val="16"/>
    </w:rPr>
  </w:style>
  <w:style w:type="character" w:customStyle="1" w:styleId="34">
    <w:name w:val="Основной текст 3 Знак"/>
    <w:basedOn w:val="a0"/>
    <w:link w:val="33"/>
    <w:uiPriority w:val="99"/>
    <w:semiHidden/>
    <w:locked/>
    <w:rsid w:val="00AE6BCC"/>
    <w:rPr>
      <w:rFonts w:ascii="Times New Roman" w:hAnsi="Times New Roman" w:cs="Times New Roman"/>
      <w:sz w:val="16"/>
      <w:szCs w:val="16"/>
      <w:lang w:val="x-none" w:eastAsia="ru-RU"/>
    </w:rPr>
  </w:style>
  <w:style w:type="paragraph" w:styleId="ab">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Текст сноски Знак2,Зн"/>
    <w:basedOn w:val="a"/>
    <w:link w:val="ac"/>
    <w:uiPriority w:val="99"/>
    <w:rsid w:val="00AE6BCC"/>
    <w:pPr>
      <w:autoSpaceDE w:val="0"/>
      <w:autoSpaceDN w:val="0"/>
    </w:pPr>
    <w:rPr>
      <w:rFonts w:ascii="Arial" w:hAnsi="Arial" w:cs="Arial"/>
      <w:sz w:val="20"/>
      <w:szCs w:val="20"/>
    </w:rPr>
  </w:style>
  <w:style w:type="character" w:customStyle="1" w:styleId="ac">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Зн Знак"/>
    <w:basedOn w:val="a0"/>
    <w:link w:val="ab"/>
    <w:uiPriority w:val="99"/>
    <w:locked/>
    <w:rsid w:val="00AE6BCC"/>
    <w:rPr>
      <w:rFonts w:ascii="Arial" w:hAnsi="Arial" w:cs="Arial"/>
      <w:sz w:val="20"/>
      <w:szCs w:val="20"/>
      <w:lang w:val="x-none" w:eastAsia="ru-RU"/>
    </w:rPr>
  </w:style>
  <w:style w:type="character" w:styleId="ad">
    <w:name w:val="footnote reference"/>
    <w:basedOn w:val="a0"/>
    <w:rsid w:val="00AE6BCC"/>
    <w:rPr>
      <w:rFonts w:ascii="Times New Roman" w:hAnsi="Times New Roman" w:cs="Times New Roman"/>
      <w:vertAlign w:val="superscript"/>
    </w:rPr>
  </w:style>
  <w:style w:type="character" w:styleId="ae">
    <w:name w:val="Hyperlink"/>
    <w:basedOn w:val="a0"/>
    <w:uiPriority w:val="99"/>
    <w:rsid w:val="00AE6BCC"/>
    <w:rPr>
      <w:rFonts w:cs="Times New Roman"/>
      <w:color w:val="0000FF"/>
      <w:u w:val="single"/>
    </w:rPr>
  </w:style>
  <w:style w:type="paragraph" w:styleId="af">
    <w:name w:val="header"/>
    <w:basedOn w:val="a"/>
    <w:link w:val="af0"/>
    <w:uiPriority w:val="99"/>
    <w:rsid w:val="00AE6BCC"/>
    <w:pPr>
      <w:tabs>
        <w:tab w:val="center" w:pos="4677"/>
        <w:tab w:val="right" w:pos="9355"/>
      </w:tabs>
    </w:pPr>
  </w:style>
  <w:style w:type="character" w:customStyle="1" w:styleId="af0">
    <w:name w:val="Верхний колонтитул Знак"/>
    <w:basedOn w:val="a0"/>
    <w:link w:val="af"/>
    <w:uiPriority w:val="99"/>
    <w:locked/>
    <w:rsid w:val="00AE6BCC"/>
    <w:rPr>
      <w:rFonts w:ascii="Times New Roman" w:hAnsi="Times New Roman" w:cs="Times New Roman"/>
      <w:sz w:val="24"/>
      <w:szCs w:val="24"/>
      <w:lang w:val="x-none" w:eastAsia="ru-RU"/>
    </w:rPr>
  </w:style>
  <w:style w:type="paragraph" w:customStyle="1" w:styleId="25">
    <w:name w:val="заголовок 2"/>
    <w:basedOn w:val="a"/>
    <w:next w:val="a"/>
    <w:autoRedefine/>
    <w:rsid w:val="00AE6BCC"/>
    <w:pPr>
      <w:jc w:val="both"/>
    </w:pPr>
    <w:rPr>
      <w:b/>
      <w:bCs/>
    </w:rPr>
  </w:style>
  <w:style w:type="paragraph" w:styleId="af1">
    <w:name w:val="Title"/>
    <w:basedOn w:val="a"/>
    <w:link w:val="af2"/>
    <w:uiPriority w:val="99"/>
    <w:qFormat/>
    <w:rsid w:val="00AE6BCC"/>
    <w:pPr>
      <w:spacing w:before="60"/>
      <w:jc w:val="center"/>
    </w:pPr>
    <w:rPr>
      <w:b/>
      <w:bCs/>
    </w:rPr>
  </w:style>
  <w:style w:type="character" w:customStyle="1" w:styleId="af2">
    <w:name w:val="Название Знак"/>
    <w:basedOn w:val="a0"/>
    <w:link w:val="af1"/>
    <w:uiPriority w:val="99"/>
    <w:locked/>
    <w:rsid w:val="00AE6BCC"/>
    <w:rPr>
      <w:rFonts w:ascii="Times New Roman" w:hAnsi="Times New Roman" w:cs="Times New Roman"/>
      <w:b/>
      <w:bCs/>
      <w:sz w:val="24"/>
      <w:szCs w:val="24"/>
      <w:lang w:val="x-none" w:eastAsia="ru-RU"/>
    </w:rPr>
  </w:style>
  <w:style w:type="paragraph" w:customStyle="1" w:styleId="35">
    <w:name w:val="заголовок 3"/>
    <w:basedOn w:val="af3"/>
    <w:next w:val="af3"/>
    <w:rsid w:val="00AE6BCC"/>
    <w:pPr>
      <w:spacing w:before="120"/>
      <w:jc w:val="both"/>
    </w:pPr>
    <w:rPr>
      <w:sz w:val="24"/>
      <w:szCs w:val="24"/>
    </w:rPr>
  </w:style>
  <w:style w:type="paragraph" w:customStyle="1" w:styleId="af3">
    <w:name w:val="Нормальный"/>
    <w:uiPriority w:val="99"/>
    <w:rsid w:val="00AE6BCC"/>
    <w:pPr>
      <w:autoSpaceDE w:val="0"/>
      <w:autoSpaceDN w:val="0"/>
      <w:spacing w:after="0" w:line="240" w:lineRule="auto"/>
    </w:pPr>
    <w:rPr>
      <w:rFonts w:ascii="Times New Roman" w:hAnsi="Times New Roman" w:cs="Times New Roman"/>
      <w:sz w:val="20"/>
      <w:szCs w:val="20"/>
      <w:lang w:eastAsia="ru-RU"/>
    </w:rPr>
  </w:style>
  <w:style w:type="paragraph" w:customStyle="1" w:styleId="5">
    <w:name w:val="çàãîëîâîê 5"/>
    <w:basedOn w:val="a"/>
    <w:next w:val="a"/>
    <w:rsid w:val="00AE6BCC"/>
    <w:pPr>
      <w:spacing w:before="240" w:after="60"/>
      <w:jc w:val="both"/>
    </w:pPr>
    <w:rPr>
      <w:rFonts w:ascii="Arial" w:hAnsi="Arial" w:cs="Arial"/>
      <w:sz w:val="22"/>
      <w:szCs w:val="22"/>
    </w:rPr>
  </w:style>
  <w:style w:type="paragraph" w:customStyle="1" w:styleId="-">
    <w:name w:val="Исток-требования"/>
    <w:basedOn w:val="a"/>
    <w:rsid w:val="00AE6BCC"/>
    <w:pPr>
      <w:widowControl w:val="0"/>
      <w:autoSpaceDE w:val="0"/>
      <w:autoSpaceDN w:val="0"/>
      <w:jc w:val="center"/>
    </w:pPr>
  </w:style>
  <w:style w:type="paragraph" w:customStyle="1" w:styleId="Noeeu">
    <w:name w:val="Noeeu"/>
    <w:rsid w:val="00AE6BCC"/>
    <w:pPr>
      <w:widowControl w:val="0"/>
      <w:autoSpaceDE w:val="0"/>
      <w:autoSpaceDN w:val="0"/>
      <w:spacing w:after="0" w:line="240" w:lineRule="auto"/>
    </w:pPr>
    <w:rPr>
      <w:rFonts w:ascii="Times New Roman" w:hAnsi="Times New Roman" w:cs="Times New Roman"/>
      <w:spacing w:val="-1"/>
      <w:kern w:val="65535"/>
      <w:position w:val="-1"/>
      <w:sz w:val="24"/>
      <w:szCs w:val="24"/>
      <w:lang w:val="en-US" w:eastAsia="ru-RU"/>
    </w:rPr>
  </w:style>
  <w:style w:type="paragraph" w:customStyle="1" w:styleId="Normal1">
    <w:name w:val="Normal1"/>
    <w:rsid w:val="00AE6BCC"/>
    <w:pPr>
      <w:spacing w:after="0" w:line="240" w:lineRule="auto"/>
    </w:pPr>
    <w:rPr>
      <w:rFonts w:ascii="Times New Roman" w:hAnsi="Times New Roman" w:cs="Times New Roman"/>
      <w:sz w:val="20"/>
      <w:szCs w:val="20"/>
      <w:lang w:eastAsia="ru-RU"/>
    </w:rPr>
  </w:style>
  <w:style w:type="paragraph" w:customStyle="1" w:styleId="ListNumberedMy">
    <w:name w:val="ListNumberedMy"/>
    <w:basedOn w:val="a"/>
    <w:rsid w:val="00AE6BCC"/>
    <w:pPr>
      <w:widowControl w:val="0"/>
      <w:tabs>
        <w:tab w:val="num" w:pos="720"/>
      </w:tabs>
      <w:jc w:val="both"/>
    </w:pPr>
    <w:rPr>
      <w:rFonts w:ascii="Times New Roman CYR" w:hAnsi="Times New Roman CYR"/>
      <w:sz w:val="20"/>
      <w:szCs w:val="20"/>
      <w:lang w:val="en-GB" w:eastAsia="en-US"/>
    </w:rPr>
  </w:style>
  <w:style w:type="paragraph" w:styleId="af4">
    <w:name w:val="Block Text"/>
    <w:basedOn w:val="a"/>
    <w:uiPriority w:val="99"/>
    <w:rsid w:val="00AE6BCC"/>
    <w:pPr>
      <w:tabs>
        <w:tab w:val="left" w:pos="0"/>
        <w:tab w:val="num" w:pos="720"/>
      </w:tabs>
      <w:ind w:left="708" w:right="-1" w:firstLine="12"/>
      <w:jc w:val="both"/>
    </w:pPr>
    <w:rPr>
      <w:sz w:val="22"/>
      <w:szCs w:val="22"/>
    </w:rPr>
  </w:style>
  <w:style w:type="paragraph" w:customStyle="1" w:styleId="Iiiaeuiue">
    <w:name w:val="Ii?iaeuiue"/>
    <w:rsid w:val="00AE6BCC"/>
    <w:pPr>
      <w:autoSpaceDE w:val="0"/>
      <w:autoSpaceDN w:val="0"/>
      <w:spacing w:after="0" w:line="240" w:lineRule="auto"/>
    </w:pPr>
    <w:rPr>
      <w:rFonts w:ascii="Times New Roman" w:hAnsi="Times New Roman" w:cs="Times New Roman"/>
      <w:sz w:val="20"/>
      <w:szCs w:val="20"/>
      <w:lang w:eastAsia="ru-RU"/>
    </w:rPr>
  </w:style>
  <w:style w:type="table" w:styleId="af5">
    <w:name w:val="Table Grid"/>
    <w:basedOn w:val="a1"/>
    <w:uiPriority w:val="59"/>
    <w:rsid w:val="00AE6BC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AE6BCC"/>
    <w:rPr>
      <w:rFonts w:ascii="Tahoma" w:hAnsi="Tahoma" w:cs="Tahoma"/>
      <w:sz w:val="16"/>
      <w:szCs w:val="16"/>
    </w:rPr>
  </w:style>
  <w:style w:type="character" w:customStyle="1" w:styleId="af7">
    <w:name w:val="Текст выноски Знак"/>
    <w:basedOn w:val="a0"/>
    <w:link w:val="af6"/>
    <w:uiPriority w:val="99"/>
    <w:semiHidden/>
    <w:locked/>
    <w:rsid w:val="00AE6BCC"/>
    <w:rPr>
      <w:rFonts w:ascii="Tahoma" w:hAnsi="Tahoma" w:cs="Tahoma"/>
      <w:sz w:val="16"/>
      <w:szCs w:val="16"/>
      <w:lang w:val="x-none" w:eastAsia="ru-RU"/>
    </w:rPr>
  </w:style>
  <w:style w:type="paragraph" w:customStyle="1" w:styleId="Default">
    <w:name w:val="Default"/>
    <w:rsid w:val="002368D9"/>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f">
    <w:name w:val="f"/>
    <w:basedOn w:val="a0"/>
    <w:rsid w:val="006C37D7"/>
    <w:rPr>
      <w:rFonts w:cs="Times New Roman"/>
    </w:rPr>
  </w:style>
  <w:style w:type="paragraph" w:styleId="HTML">
    <w:name w:val="HTML Preformatted"/>
    <w:basedOn w:val="a"/>
    <w:link w:val="HTML0"/>
    <w:uiPriority w:val="99"/>
    <w:rsid w:val="003F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3F5F8C"/>
    <w:rPr>
      <w:rFonts w:ascii="Courier New" w:hAnsi="Courier New" w:cs="Courier New"/>
      <w:sz w:val="20"/>
      <w:szCs w:val="20"/>
      <w:lang w:val="x-none" w:eastAsia="ru-RU"/>
    </w:rPr>
  </w:style>
  <w:style w:type="character" w:customStyle="1" w:styleId="af8">
    <w:name w:val="номер страницы"/>
    <w:basedOn w:val="a0"/>
    <w:rsid w:val="003F5F8C"/>
    <w:rPr>
      <w:rFonts w:cs="Times New Roman"/>
    </w:rPr>
  </w:style>
  <w:style w:type="paragraph" w:customStyle="1" w:styleId="xl63">
    <w:name w:val="xl63"/>
    <w:basedOn w:val="a"/>
    <w:rsid w:val="003F5F8C"/>
    <w:pPr>
      <w:pBdr>
        <w:left w:val="single" w:sz="8" w:space="0" w:color="auto"/>
        <w:bottom w:val="single" w:sz="4" w:space="0" w:color="auto"/>
        <w:right w:val="single" w:sz="8" w:space="0" w:color="auto"/>
      </w:pBdr>
      <w:autoSpaceDE w:val="0"/>
      <w:autoSpaceDN w:val="0"/>
      <w:spacing w:before="100" w:after="100"/>
      <w:jc w:val="center"/>
    </w:pPr>
  </w:style>
  <w:style w:type="paragraph" w:customStyle="1" w:styleId="Iauiue">
    <w:name w:val="Iau?iue"/>
    <w:rsid w:val="0056448F"/>
    <w:pPr>
      <w:spacing w:after="0" w:line="240" w:lineRule="auto"/>
      <w:jc w:val="both"/>
    </w:pPr>
    <w:rPr>
      <w:rFonts w:ascii="Times New Roman" w:hAnsi="Times New Roman" w:cs="Times New Roman"/>
      <w:sz w:val="24"/>
      <w:szCs w:val="20"/>
      <w:lang w:eastAsia="ru-RU"/>
    </w:rPr>
  </w:style>
  <w:style w:type="paragraph" w:customStyle="1" w:styleId="af9">
    <w:name w:val="бычный"/>
    <w:uiPriority w:val="99"/>
    <w:rsid w:val="0056448F"/>
    <w:pPr>
      <w:autoSpaceDE w:val="0"/>
      <w:autoSpaceDN w:val="0"/>
      <w:spacing w:after="0" w:line="240" w:lineRule="auto"/>
    </w:pPr>
    <w:rPr>
      <w:rFonts w:ascii="Times New Roman" w:hAnsi="Times New Roman" w:cs="Times New Roman"/>
      <w:sz w:val="24"/>
      <w:szCs w:val="24"/>
    </w:rPr>
  </w:style>
  <w:style w:type="paragraph" w:customStyle="1" w:styleId="Iniiaiieoaeno">
    <w:name w:val="Iniiaiie oaeno"/>
    <w:basedOn w:val="Iauiue"/>
    <w:rsid w:val="0056448F"/>
    <w:pPr>
      <w:widowControl w:val="0"/>
      <w:autoSpaceDE w:val="0"/>
      <w:autoSpaceDN w:val="0"/>
    </w:pPr>
    <w:rPr>
      <w:szCs w:val="24"/>
      <w:lang w:eastAsia="en-US"/>
    </w:rPr>
  </w:style>
  <w:style w:type="character" w:styleId="afa">
    <w:name w:val="annotation reference"/>
    <w:basedOn w:val="a0"/>
    <w:uiPriority w:val="99"/>
    <w:unhideWhenUsed/>
    <w:rsid w:val="00464201"/>
    <w:rPr>
      <w:rFonts w:cs="Times New Roman"/>
      <w:sz w:val="16"/>
    </w:rPr>
  </w:style>
  <w:style w:type="paragraph" w:styleId="afb">
    <w:name w:val="annotation text"/>
    <w:basedOn w:val="a"/>
    <w:link w:val="afc"/>
    <w:uiPriority w:val="99"/>
    <w:unhideWhenUsed/>
    <w:rsid w:val="00464201"/>
    <w:rPr>
      <w:sz w:val="20"/>
      <w:szCs w:val="20"/>
    </w:rPr>
  </w:style>
  <w:style w:type="character" w:customStyle="1" w:styleId="afc">
    <w:name w:val="Текст примечания Знак"/>
    <w:basedOn w:val="a0"/>
    <w:link w:val="afb"/>
    <w:uiPriority w:val="99"/>
    <w:locked/>
    <w:rsid w:val="00464201"/>
    <w:rPr>
      <w:rFonts w:ascii="Times New Roman" w:hAnsi="Times New Roman" w:cs="Times New Roman"/>
      <w:sz w:val="20"/>
      <w:szCs w:val="20"/>
      <w:lang w:val="x-none" w:eastAsia="ru-RU"/>
    </w:rPr>
  </w:style>
  <w:style w:type="paragraph" w:customStyle="1" w:styleId="ConsPlusNormal">
    <w:name w:val="ConsPlusNormal"/>
    <w:rsid w:val="00DA4E6A"/>
    <w:pPr>
      <w:widowControl w:val="0"/>
      <w:autoSpaceDE w:val="0"/>
      <w:autoSpaceDN w:val="0"/>
      <w:adjustRightInd w:val="0"/>
      <w:spacing w:after="0" w:line="240" w:lineRule="auto"/>
    </w:pPr>
    <w:rPr>
      <w:rFonts w:ascii="Arial" w:hAnsi="Arial" w:cs="Arial"/>
      <w:sz w:val="20"/>
      <w:szCs w:val="20"/>
      <w:lang w:eastAsia="ru-RU"/>
    </w:rPr>
  </w:style>
  <w:style w:type="paragraph" w:styleId="afd">
    <w:name w:val="annotation subject"/>
    <w:basedOn w:val="afb"/>
    <w:next w:val="afb"/>
    <w:link w:val="afe"/>
    <w:uiPriority w:val="99"/>
    <w:semiHidden/>
    <w:unhideWhenUsed/>
    <w:rsid w:val="00583533"/>
    <w:rPr>
      <w:b/>
      <w:bCs/>
    </w:rPr>
  </w:style>
  <w:style w:type="character" w:customStyle="1" w:styleId="afe">
    <w:name w:val="Тема примечания Знак"/>
    <w:basedOn w:val="afc"/>
    <w:link w:val="afd"/>
    <w:uiPriority w:val="99"/>
    <w:semiHidden/>
    <w:locked/>
    <w:rsid w:val="00583533"/>
    <w:rPr>
      <w:rFonts w:ascii="Times New Roman" w:hAnsi="Times New Roman" w:cs="Times New Roman"/>
      <w:b/>
      <w:bCs/>
      <w:sz w:val="20"/>
      <w:szCs w:val="20"/>
      <w:lang w:val="x-none" w:eastAsia="ru-RU"/>
    </w:rPr>
  </w:style>
  <w:style w:type="character" w:customStyle="1" w:styleId="20">
    <w:name w:val="Заголовок 2 Знак"/>
    <w:basedOn w:val="a0"/>
    <w:link w:val="2"/>
    <w:uiPriority w:val="9"/>
    <w:semiHidden/>
    <w:rsid w:val="007565A9"/>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A946D2"/>
    <w:rPr>
      <w:rFonts w:asciiTheme="majorHAnsi" w:eastAsiaTheme="majorEastAsia" w:hAnsiTheme="majorHAnsi" w:cstheme="majorBidi"/>
      <w:i/>
      <w:iCs/>
      <w:color w:val="404040" w:themeColor="text1" w:themeTint="BF"/>
      <w:sz w:val="20"/>
      <w:szCs w:val="20"/>
      <w:lang w:eastAsia="ru-RU"/>
    </w:rPr>
  </w:style>
  <w:style w:type="paragraph" w:customStyle="1" w:styleId="footer1">
    <w:name w:val="footer1"/>
    <w:basedOn w:val="Noeeu"/>
    <w:uiPriority w:val="99"/>
    <w:rsid w:val="00A946D2"/>
    <w:pPr>
      <w:widowControl/>
      <w:tabs>
        <w:tab w:val="center" w:pos="4153"/>
        <w:tab w:val="right" w:pos="8306"/>
      </w:tabs>
    </w:pPr>
    <w:rPr>
      <w:spacing w:val="0"/>
      <w:kern w:val="0"/>
      <w:position w:val="0"/>
      <w:sz w:val="20"/>
      <w:szCs w:val="20"/>
      <w:lang w:val="ru-RU"/>
    </w:rPr>
  </w:style>
  <w:style w:type="paragraph" w:styleId="aff">
    <w:name w:val="No Spacing"/>
    <w:uiPriority w:val="1"/>
    <w:qFormat/>
    <w:rsid w:val="00A946D2"/>
    <w:pPr>
      <w:spacing w:after="0" w:line="240" w:lineRule="auto"/>
    </w:pPr>
    <w:rPr>
      <w:rFonts w:ascii="Calibri" w:hAnsi="Calibri" w:cs="Times New Roman"/>
    </w:rPr>
  </w:style>
  <w:style w:type="table" w:customStyle="1" w:styleId="12">
    <w:name w:val="Сетка таблицы1"/>
    <w:basedOn w:val="a1"/>
    <w:next w:val="af5"/>
    <w:uiPriority w:val="59"/>
    <w:rsid w:val="00C36193"/>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C36193"/>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5"/>
    <w:uiPriority w:val="59"/>
    <w:rsid w:val="00A378BB"/>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A378BB"/>
    <w:pPr>
      <w:spacing w:after="0" w:line="240" w:lineRule="auto"/>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5"/>
    <w:uiPriority w:val="59"/>
    <w:rsid w:val="006A20BB"/>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5"/>
    <w:uiPriority w:val="59"/>
    <w:rsid w:val="006A20BB"/>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B27ED"/>
  </w:style>
  <w:style w:type="table" w:customStyle="1" w:styleId="7">
    <w:name w:val="Сетка таблицы7"/>
    <w:basedOn w:val="a1"/>
    <w:next w:val="af5"/>
    <w:uiPriority w:val="59"/>
    <w:rsid w:val="002B27ED"/>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5"/>
    <w:uiPriority w:val="59"/>
    <w:rsid w:val="002B27ED"/>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5"/>
    <w:uiPriority w:val="59"/>
    <w:rsid w:val="002B27ED"/>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59"/>
    <w:rsid w:val="002B27ED"/>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5"/>
    <w:uiPriority w:val="59"/>
    <w:rsid w:val="002B27ED"/>
    <w:pPr>
      <w:spacing w:after="0" w:line="240" w:lineRule="auto"/>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5"/>
    <w:uiPriority w:val="59"/>
    <w:rsid w:val="002B27ED"/>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5"/>
    <w:uiPriority w:val="59"/>
    <w:rsid w:val="002B27ED"/>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5"/>
    <w:uiPriority w:val="59"/>
    <w:rsid w:val="002B27ED"/>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CC"/>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AE6BCC"/>
    <w:pPr>
      <w:keepNext/>
      <w:numPr>
        <w:numId w:val="1"/>
      </w:numPr>
      <w:autoSpaceDE w:val="0"/>
      <w:autoSpaceDN w:val="0"/>
      <w:jc w:val="both"/>
      <w:outlineLvl w:val="0"/>
    </w:pPr>
    <w:rPr>
      <w:rFonts w:eastAsia="Arial Unicode MS"/>
      <w:b/>
      <w:bCs/>
    </w:rPr>
  </w:style>
  <w:style w:type="paragraph" w:styleId="2">
    <w:name w:val="heading 2"/>
    <w:basedOn w:val="a"/>
    <w:next w:val="a"/>
    <w:link w:val="20"/>
    <w:uiPriority w:val="9"/>
    <w:semiHidden/>
    <w:unhideWhenUsed/>
    <w:qFormat/>
    <w:rsid w:val="007565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6BCC"/>
    <w:pPr>
      <w:keepNext/>
      <w:keepLines/>
      <w:spacing w:before="200"/>
      <w:outlineLvl w:val="2"/>
    </w:pPr>
    <w:rPr>
      <w:rFonts w:asciiTheme="majorHAnsi" w:eastAsiaTheme="majorEastAsia" w:hAnsiTheme="majorHAnsi"/>
      <w:b/>
      <w:bCs/>
      <w:color w:val="4F81BD" w:themeColor="accent1"/>
    </w:rPr>
  </w:style>
  <w:style w:type="paragraph" w:styleId="9">
    <w:name w:val="heading 9"/>
    <w:basedOn w:val="a"/>
    <w:next w:val="a"/>
    <w:link w:val="90"/>
    <w:uiPriority w:val="9"/>
    <w:semiHidden/>
    <w:unhideWhenUsed/>
    <w:qFormat/>
    <w:rsid w:val="00A946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6BCC"/>
    <w:rPr>
      <w:rFonts w:ascii="Times New Roman" w:eastAsia="Arial Unicode MS" w:hAnsi="Times New Roman" w:cs="Times New Roman"/>
      <w:b/>
      <w:bCs/>
      <w:sz w:val="24"/>
      <w:szCs w:val="24"/>
      <w:lang w:eastAsia="ru-RU"/>
    </w:rPr>
  </w:style>
  <w:style w:type="character" w:customStyle="1" w:styleId="30">
    <w:name w:val="Заголовок 3 Знак"/>
    <w:basedOn w:val="a0"/>
    <w:link w:val="3"/>
    <w:uiPriority w:val="9"/>
    <w:semiHidden/>
    <w:locked/>
    <w:rsid w:val="00AE6BCC"/>
    <w:rPr>
      <w:rFonts w:asciiTheme="majorHAnsi" w:eastAsiaTheme="majorEastAsia" w:hAnsiTheme="majorHAnsi" w:cs="Times New Roman"/>
      <w:b/>
      <w:bCs/>
      <w:color w:val="4F81BD" w:themeColor="accent1"/>
      <w:sz w:val="24"/>
      <w:szCs w:val="24"/>
      <w:lang w:val="x-none" w:eastAsia="ru-RU"/>
    </w:rPr>
  </w:style>
  <w:style w:type="paragraph" w:styleId="a3">
    <w:name w:val="List Paragraph"/>
    <w:basedOn w:val="a"/>
    <w:uiPriority w:val="34"/>
    <w:qFormat/>
    <w:rsid w:val="00AE6BCC"/>
    <w:pPr>
      <w:spacing w:after="200" w:line="276" w:lineRule="auto"/>
      <w:ind w:left="720"/>
      <w:contextualSpacing/>
    </w:pPr>
    <w:rPr>
      <w:rFonts w:ascii="Calibri" w:hAnsi="Calibri"/>
      <w:sz w:val="22"/>
      <w:szCs w:val="22"/>
      <w:lang w:eastAsia="en-US"/>
    </w:rPr>
  </w:style>
  <w:style w:type="paragraph" w:styleId="11">
    <w:name w:val="toc 1"/>
    <w:basedOn w:val="a"/>
    <w:next w:val="a"/>
    <w:autoRedefine/>
    <w:uiPriority w:val="99"/>
    <w:rsid w:val="00AE6BCC"/>
    <w:pPr>
      <w:tabs>
        <w:tab w:val="left" w:pos="567"/>
        <w:tab w:val="right" w:leader="dot" w:pos="9923"/>
      </w:tabs>
      <w:autoSpaceDE w:val="0"/>
      <w:autoSpaceDN w:val="0"/>
      <w:spacing w:before="60" w:after="60"/>
      <w:ind w:right="-18"/>
      <w:jc w:val="both"/>
    </w:pPr>
    <w:rPr>
      <w:bCs/>
      <w:noProof/>
    </w:rPr>
  </w:style>
  <w:style w:type="paragraph" w:styleId="a4">
    <w:name w:val="Body Text"/>
    <w:basedOn w:val="a"/>
    <w:link w:val="a5"/>
    <w:uiPriority w:val="99"/>
    <w:rsid w:val="00AE6BCC"/>
    <w:pPr>
      <w:jc w:val="center"/>
    </w:pPr>
    <w:rPr>
      <w:rFonts w:ascii="Arial" w:hAnsi="Arial" w:cs="Arial"/>
      <w:b/>
      <w:bCs/>
      <w:color w:val="000000"/>
      <w:sz w:val="22"/>
      <w:szCs w:val="22"/>
      <w:shd w:val="clear" w:color="auto" w:fill="C0C0C0"/>
    </w:rPr>
  </w:style>
  <w:style w:type="character" w:customStyle="1" w:styleId="a5">
    <w:name w:val="Основной текст Знак"/>
    <w:basedOn w:val="a0"/>
    <w:link w:val="a4"/>
    <w:uiPriority w:val="99"/>
    <w:locked/>
    <w:rsid w:val="00AE6BCC"/>
    <w:rPr>
      <w:rFonts w:ascii="Arial" w:hAnsi="Arial" w:cs="Arial"/>
      <w:b/>
      <w:bCs/>
      <w:color w:val="000000"/>
      <w:lang w:val="x-none" w:eastAsia="ru-RU"/>
    </w:rPr>
  </w:style>
  <w:style w:type="paragraph" w:customStyle="1" w:styleId="Caaieiaieoaaeeoueaa">
    <w:name w:val="Caaieiaie oaaeeou eaa."/>
    <w:basedOn w:val="a"/>
    <w:uiPriority w:val="99"/>
    <w:rsid w:val="00AE6BCC"/>
    <w:pPr>
      <w:widowControl w:val="0"/>
      <w:spacing w:before="20" w:after="20"/>
    </w:pPr>
    <w:rPr>
      <w:b/>
      <w:bCs/>
      <w:sz w:val="20"/>
      <w:szCs w:val="20"/>
    </w:rPr>
  </w:style>
  <w:style w:type="paragraph" w:styleId="a6">
    <w:name w:val="footer"/>
    <w:basedOn w:val="a"/>
    <w:link w:val="a7"/>
    <w:uiPriority w:val="99"/>
    <w:rsid w:val="00AE6BCC"/>
    <w:pPr>
      <w:tabs>
        <w:tab w:val="center" w:pos="4677"/>
        <w:tab w:val="right" w:pos="9355"/>
      </w:tabs>
    </w:pPr>
  </w:style>
  <w:style w:type="character" w:customStyle="1" w:styleId="a7">
    <w:name w:val="Нижний колонтитул Знак"/>
    <w:basedOn w:val="a0"/>
    <w:link w:val="a6"/>
    <w:uiPriority w:val="99"/>
    <w:locked/>
    <w:rsid w:val="00AE6BCC"/>
    <w:rPr>
      <w:rFonts w:ascii="Times New Roman" w:hAnsi="Times New Roman" w:cs="Times New Roman"/>
      <w:sz w:val="24"/>
      <w:szCs w:val="24"/>
      <w:lang w:val="x-none" w:eastAsia="ru-RU"/>
    </w:rPr>
  </w:style>
  <w:style w:type="character" w:styleId="a8">
    <w:name w:val="page number"/>
    <w:basedOn w:val="a0"/>
    <w:uiPriority w:val="99"/>
    <w:rsid w:val="00AE6BCC"/>
    <w:rPr>
      <w:rFonts w:cs="Times New Roman"/>
    </w:rPr>
  </w:style>
  <w:style w:type="paragraph" w:styleId="a9">
    <w:name w:val="Body Text Indent"/>
    <w:basedOn w:val="a"/>
    <w:link w:val="aa"/>
    <w:uiPriority w:val="99"/>
    <w:semiHidden/>
    <w:unhideWhenUsed/>
    <w:rsid w:val="00AE6BCC"/>
    <w:pPr>
      <w:spacing w:after="120"/>
      <w:ind w:left="283"/>
    </w:pPr>
  </w:style>
  <w:style w:type="character" w:customStyle="1" w:styleId="aa">
    <w:name w:val="Основной текст с отступом Знак"/>
    <w:basedOn w:val="a0"/>
    <w:link w:val="a9"/>
    <w:uiPriority w:val="99"/>
    <w:semiHidden/>
    <w:locked/>
    <w:rsid w:val="00AE6BCC"/>
    <w:rPr>
      <w:rFonts w:ascii="Times New Roman" w:hAnsi="Times New Roman" w:cs="Times New Roman"/>
      <w:sz w:val="24"/>
      <w:szCs w:val="24"/>
      <w:lang w:val="x-none" w:eastAsia="ru-RU"/>
    </w:rPr>
  </w:style>
  <w:style w:type="paragraph" w:styleId="21">
    <w:name w:val="Body Text 2"/>
    <w:basedOn w:val="a"/>
    <w:link w:val="22"/>
    <w:uiPriority w:val="99"/>
    <w:unhideWhenUsed/>
    <w:rsid w:val="00AE6BCC"/>
    <w:pPr>
      <w:spacing w:after="120" w:line="480" w:lineRule="auto"/>
    </w:pPr>
  </w:style>
  <w:style w:type="character" w:customStyle="1" w:styleId="22">
    <w:name w:val="Основной текст 2 Знак"/>
    <w:basedOn w:val="a0"/>
    <w:link w:val="21"/>
    <w:uiPriority w:val="99"/>
    <w:locked/>
    <w:rsid w:val="00AE6BCC"/>
    <w:rPr>
      <w:rFonts w:ascii="Times New Roman" w:hAnsi="Times New Roman" w:cs="Times New Roman"/>
      <w:sz w:val="24"/>
      <w:szCs w:val="24"/>
      <w:lang w:val="x-none" w:eastAsia="ru-RU"/>
    </w:rPr>
  </w:style>
  <w:style w:type="paragraph" w:styleId="23">
    <w:name w:val="Body Text Indent 2"/>
    <w:basedOn w:val="a"/>
    <w:link w:val="24"/>
    <w:uiPriority w:val="99"/>
    <w:semiHidden/>
    <w:unhideWhenUsed/>
    <w:rsid w:val="00AE6BCC"/>
    <w:pPr>
      <w:spacing w:after="120" w:line="480" w:lineRule="auto"/>
      <w:ind w:left="283"/>
    </w:pPr>
  </w:style>
  <w:style w:type="character" w:customStyle="1" w:styleId="24">
    <w:name w:val="Основной текст с отступом 2 Знак"/>
    <w:basedOn w:val="a0"/>
    <w:link w:val="23"/>
    <w:uiPriority w:val="99"/>
    <w:semiHidden/>
    <w:locked/>
    <w:rsid w:val="00AE6BCC"/>
    <w:rPr>
      <w:rFonts w:ascii="Times New Roman" w:hAnsi="Times New Roman" w:cs="Times New Roman"/>
      <w:sz w:val="24"/>
      <w:szCs w:val="24"/>
      <w:lang w:val="x-none" w:eastAsia="ru-RU"/>
    </w:rPr>
  </w:style>
  <w:style w:type="paragraph" w:styleId="31">
    <w:name w:val="Body Text Indent 3"/>
    <w:basedOn w:val="a"/>
    <w:link w:val="32"/>
    <w:uiPriority w:val="99"/>
    <w:semiHidden/>
    <w:unhideWhenUsed/>
    <w:rsid w:val="00AE6BCC"/>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AE6BCC"/>
    <w:rPr>
      <w:rFonts w:ascii="Times New Roman" w:hAnsi="Times New Roman" w:cs="Times New Roman"/>
      <w:sz w:val="16"/>
      <w:szCs w:val="16"/>
      <w:lang w:val="x-none" w:eastAsia="ru-RU"/>
    </w:rPr>
  </w:style>
  <w:style w:type="paragraph" w:styleId="33">
    <w:name w:val="Body Text 3"/>
    <w:basedOn w:val="a"/>
    <w:link w:val="34"/>
    <w:uiPriority w:val="99"/>
    <w:semiHidden/>
    <w:unhideWhenUsed/>
    <w:rsid w:val="00AE6BCC"/>
    <w:pPr>
      <w:spacing w:after="120"/>
    </w:pPr>
    <w:rPr>
      <w:sz w:val="16"/>
      <w:szCs w:val="16"/>
    </w:rPr>
  </w:style>
  <w:style w:type="character" w:customStyle="1" w:styleId="34">
    <w:name w:val="Основной текст 3 Знак"/>
    <w:basedOn w:val="a0"/>
    <w:link w:val="33"/>
    <w:uiPriority w:val="99"/>
    <w:semiHidden/>
    <w:locked/>
    <w:rsid w:val="00AE6BCC"/>
    <w:rPr>
      <w:rFonts w:ascii="Times New Roman" w:hAnsi="Times New Roman" w:cs="Times New Roman"/>
      <w:sz w:val="16"/>
      <w:szCs w:val="16"/>
      <w:lang w:val="x-none" w:eastAsia="ru-RU"/>
    </w:rPr>
  </w:style>
  <w:style w:type="paragraph" w:styleId="ab">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Текст сноски Знак2,Зн"/>
    <w:basedOn w:val="a"/>
    <w:link w:val="ac"/>
    <w:uiPriority w:val="99"/>
    <w:rsid w:val="00AE6BCC"/>
    <w:pPr>
      <w:autoSpaceDE w:val="0"/>
      <w:autoSpaceDN w:val="0"/>
    </w:pPr>
    <w:rPr>
      <w:rFonts w:ascii="Arial" w:hAnsi="Arial" w:cs="Arial"/>
      <w:sz w:val="20"/>
      <w:szCs w:val="20"/>
    </w:rPr>
  </w:style>
  <w:style w:type="character" w:customStyle="1" w:styleId="ac">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Зн Знак"/>
    <w:basedOn w:val="a0"/>
    <w:link w:val="ab"/>
    <w:uiPriority w:val="99"/>
    <w:locked/>
    <w:rsid w:val="00AE6BCC"/>
    <w:rPr>
      <w:rFonts w:ascii="Arial" w:hAnsi="Arial" w:cs="Arial"/>
      <w:sz w:val="20"/>
      <w:szCs w:val="20"/>
      <w:lang w:val="x-none" w:eastAsia="ru-RU"/>
    </w:rPr>
  </w:style>
  <w:style w:type="character" w:styleId="ad">
    <w:name w:val="footnote reference"/>
    <w:basedOn w:val="a0"/>
    <w:rsid w:val="00AE6BCC"/>
    <w:rPr>
      <w:rFonts w:ascii="Times New Roman" w:hAnsi="Times New Roman" w:cs="Times New Roman"/>
      <w:vertAlign w:val="superscript"/>
    </w:rPr>
  </w:style>
  <w:style w:type="character" w:styleId="ae">
    <w:name w:val="Hyperlink"/>
    <w:basedOn w:val="a0"/>
    <w:uiPriority w:val="99"/>
    <w:rsid w:val="00AE6BCC"/>
    <w:rPr>
      <w:rFonts w:cs="Times New Roman"/>
      <w:color w:val="0000FF"/>
      <w:u w:val="single"/>
    </w:rPr>
  </w:style>
  <w:style w:type="paragraph" w:styleId="af">
    <w:name w:val="header"/>
    <w:basedOn w:val="a"/>
    <w:link w:val="af0"/>
    <w:uiPriority w:val="99"/>
    <w:rsid w:val="00AE6BCC"/>
    <w:pPr>
      <w:tabs>
        <w:tab w:val="center" w:pos="4677"/>
        <w:tab w:val="right" w:pos="9355"/>
      </w:tabs>
    </w:pPr>
  </w:style>
  <w:style w:type="character" w:customStyle="1" w:styleId="af0">
    <w:name w:val="Верхний колонтитул Знак"/>
    <w:basedOn w:val="a0"/>
    <w:link w:val="af"/>
    <w:uiPriority w:val="99"/>
    <w:locked/>
    <w:rsid w:val="00AE6BCC"/>
    <w:rPr>
      <w:rFonts w:ascii="Times New Roman" w:hAnsi="Times New Roman" w:cs="Times New Roman"/>
      <w:sz w:val="24"/>
      <w:szCs w:val="24"/>
      <w:lang w:val="x-none" w:eastAsia="ru-RU"/>
    </w:rPr>
  </w:style>
  <w:style w:type="paragraph" w:customStyle="1" w:styleId="25">
    <w:name w:val="заголовок 2"/>
    <w:basedOn w:val="a"/>
    <w:next w:val="a"/>
    <w:autoRedefine/>
    <w:rsid w:val="00AE6BCC"/>
    <w:pPr>
      <w:jc w:val="both"/>
    </w:pPr>
    <w:rPr>
      <w:b/>
      <w:bCs/>
    </w:rPr>
  </w:style>
  <w:style w:type="paragraph" w:styleId="af1">
    <w:name w:val="Title"/>
    <w:basedOn w:val="a"/>
    <w:link w:val="af2"/>
    <w:uiPriority w:val="99"/>
    <w:qFormat/>
    <w:rsid w:val="00AE6BCC"/>
    <w:pPr>
      <w:spacing w:before="60"/>
      <w:jc w:val="center"/>
    </w:pPr>
    <w:rPr>
      <w:b/>
      <w:bCs/>
    </w:rPr>
  </w:style>
  <w:style w:type="character" w:customStyle="1" w:styleId="af2">
    <w:name w:val="Название Знак"/>
    <w:basedOn w:val="a0"/>
    <w:link w:val="af1"/>
    <w:uiPriority w:val="99"/>
    <w:locked/>
    <w:rsid w:val="00AE6BCC"/>
    <w:rPr>
      <w:rFonts w:ascii="Times New Roman" w:hAnsi="Times New Roman" w:cs="Times New Roman"/>
      <w:b/>
      <w:bCs/>
      <w:sz w:val="24"/>
      <w:szCs w:val="24"/>
      <w:lang w:val="x-none" w:eastAsia="ru-RU"/>
    </w:rPr>
  </w:style>
  <w:style w:type="paragraph" w:customStyle="1" w:styleId="35">
    <w:name w:val="заголовок 3"/>
    <w:basedOn w:val="af3"/>
    <w:next w:val="af3"/>
    <w:rsid w:val="00AE6BCC"/>
    <w:pPr>
      <w:spacing w:before="120"/>
      <w:jc w:val="both"/>
    </w:pPr>
    <w:rPr>
      <w:sz w:val="24"/>
      <w:szCs w:val="24"/>
    </w:rPr>
  </w:style>
  <w:style w:type="paragraph" w:customStyle="1" w:styleId="af3">
    <w:name w:val="Нормальный"/>
    <w:uiPriority w:val="99"/>
    <w:rsid w:val="00AE6BCC"/>
    <w:pPr>
      <w:autoSpaceDE w:val="0"/>
      <w:autoSpaceDN w:val="0"/>
      <w:spacing w:after="0" w:line="240" w:lineRule="auto"/>
    </w:pPr>
    <w:rPr>
      <w:rFonts w:ascii="Times New Roman" w:hAnsi="Times New Roman" w:cs="Times New Roman"/>
      <w:sz w:val="20"/>
      <w:szCs w:val="20"/>
      <w:lang w:eastAsia="ru-RU"/>
    </w:rPr>
  </w:style>
  <w:style w:type="paragraph" w:customStyle="1" w:styleId="5">
    <w:name w:val="çàãîëîâîê 5"/>
    <w:basedOn w:val="a"/>
    <w:next w:val="a"/>
    <w:rsid w:val="00AE6BCC"/>
    <w:pPr>
      <w:spacing w:before="240" w:after="60"/>
      <w:jc w:val="both"/>
    </w:pPr>
    <w:rPr>
      <w:rFonts w:ascii="Arial" w:hAnsi="Arial" w:cs="Arial"/>
      <w:sz w:val="22"/>
      <w:szCs w:val="22"/>
    </w:rPr>
  </w:style>
  <w:style w:type="paragraph" w:customStyle="1" w:styleId="-">
    <w:name w:val="Исток-требования"/>
    <w:basedOn w:val="a"/>
    <w:rsid w:val="00AE6BCC"/>
    <w:pPr>
      <w:widowControl w:val="0"/>
      <w:autoSpaceDE w:val="0"/>
      <w:autoSpaceDN w:val="0"/>
      <w:jc w:val="center"/>
    </w:pPr>
  </w:style>
  <w:style w:type="paragraph" w:customStyle="1" w:styleId="Noeeu">
    <w:name w:val="Noeeu"/>
    <w:rsid w:val="00AE6BCC"/>
    <w:pPr>
      <w:widowControl w:val="0"/>
      <w:autoSpaceDE w:val="0"/>
      <w:autoSpaceDN w:val="0"/>
      <w:spacing w:after="0" w:line="240" w:lineRule="auto"/>
    </w:pPr>
    <w:rPr>
      <w:rFonts w:ascii="Times New Roman" w:hAnsi="Times New Roman" w:cs="Times New Roman"/>
      <w:spacing w:val="-1"/>
      <w:kern w:val="65535"/>
      <w:position w:val="-1"/>
      <w:sz w:val="24"/>
      <w:szCs w:val="24"/>
      <w:lang w:val="en-US" w:eastAsia="ru-RU"/>
    </w:rPr>
  </w:style>
  <w:style w:type="paragraph" w:customStyle="1" w:styleId="Normal1">
    <w:name w:val="Normal1"/>
    <w:rsid w:val="00AE6BCC"/>
    <w:pPr>
      <w:spacing w:after="0" w:line="240" w:lineRule="auto"/>
    </w:pPr>
    <w:rPr>
      <w:rFonts w:ascii="Times New Roman" w:hAnsi="Times New Roman" w:cs="Times New Roman"/>
      <w:sz w:val="20"/>
      <w:szCs w:val="20"/>
      <w:lang w:eastAsia="ru-RU"/>
    </w:rPr>
  </w:style>
  <w:style w:type="paragraph" w:customStyle="1" w:styleId="ListNumberedMy">
    <w:name w:val="ListNumberedMy"/>
    <w:basedOn w:val="a"/>
    <w:rsid w:val="00AE6BCC"/>
    <w:pPr>
      <w:widowControl w:val="0"/>
      <w:tabs>
        <w:tab w:val="num" w:pos="720"/>
      </w:tabs>
      <w:jc w:val="both"/>
    </w:pPr>
    <w:rPr>
      <w:rFonts w:ascii="Times New Roman CYR" w:hAnsi="Times New Roman CYR"/>
      <w:sz w:val="20"/>
      <w:szCs w:val="20"/>
      <w:lang w:val="en-GB" w:eastAsia="en-US"/>
    </w:rPr>
  </w:style>
  <w:style w:type="paragraph" w:styleId="af4">
    <w:name w:val="Block Text"/>
    <w:basedOn w:val="a"/>
    <w:uiPriority w:val="99"/>
    <w:rsid w:val="00AE6BCC"/>
    <w:pPr>
      <w:tabs>
        <w:tab w:val="left" w:pos="0"/>
        <w:tab w:val="num" w:pos="720"/>
      </w:tabs>
      <w:ind w:left="708" w:right="-1" w:firstLine="12"/>
      <w:jc w:val="both"/>
    </w:pPr>
    <w:rPr>
      <w:sz w:val="22"/>
      <w:szCs w:val="22"/>
    </w:rPr>
  </w:style>
  <w:style w:type="paragraph" w:customStyle="1" w:styleId="Iiiaeuiue">
    <w:name w:val="Ii?iaeuiue"/>
    <w:rsid w:val="00AE6BCC"/>
    <w:pPr>
      <w:autoSpaceDE w:val="0"/>
      <w:autoSpaceDN w:val="0"/>
      <w:spacing w:after="0" w:line="240" w:lineRule="auto"/>
    </w:pPr>
    <w:rPr>
      <w:rFonts w:ascii="Times New Roman" w:hAnsi="Times New Roman" w:cs="Times New Roman"/>
      <w:sz w:val="20"/>
      <w:szCs w:val="20"/>
      <w:lang w:eastAsia="ru-RU"/>
    </w:rPr>
  </w:style>
  <w:style w:type="table" w:styleId="af5">
    <w:name w:val="Table Grid"/>
    <w:basedOn w:val="a1"/>
    <w:uiPriority w:val="59"/>
    <w:rsid w:val="00AE6BC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AE6BCC"/>
    <w:rPr>
      <w:rFonts w:ascii="Tahoma" w:hAnsi="Tahoma" w:cs="Tahoma"/>
      <w:sz w:val="16"/>
      <w:szCs w:val="16"/>
    </w:rPr>
  </w:style>
  <w:style w:type="character" w:customStyle="1" w:styleId="af7">
    <w:name w:val="Текст выноски Знак"/>
    <w:basedOn w:val="a0"/>
    <w:link w:val="af6"/>
    <w:uiPriority w:val="99"/>
    <w:semiHidden/>
    <w:locked/>
    <w:rsid w:val="00AE6BCC"/>
    <w:rPr>
      <w:rFonts w:ascii="Tahoma" w:hAnsi="Tahoma" w:cs="Tahoma"/>
      <w:sz w:val="16"/>
      <w:szCs w:val="16"/>
      <w:lang w:val="x-none" w:eastAsia="ru-RU"/>
    </w:rPr>
  </w:style>
  <w:style w:type="paragraph" w:customStyle="1" w:styleId="Default">
    <w:name w:val="Default"/>
    <w:rsid w:val="002368D9"/>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f">
    <w:name w:val="f"/>
    <w:basedOn w:val="a0"/>
    <w:rsid w:val="006C37D7"/>
    <w:rPr>
      <w:rFonts w:cs="Times New Roman"/>
    </w:rPr>
  </w:style>
  <w:style w:type="paragraph" w:styleId="HTML">
    <w:name w:val="HTML Preformatted"/>
    <w:basedOn w:val="a"/>
    <w:link w:val="HTML0"/>
    <w:uiPriority w:val="99"/>
    <w:rsid w:val="003F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3F5F8C"/>
    <w:rPr>
      <w:rFonts w:ascii="Courier New" w:hAnsi="Courier New" w:cs="Courier New"/>
      <w:sz w:val="20"/>
      <w:szCs w:val="20"/>
      <w:lang w:val="x-none" w:eastAsia="ru-RU"/>
    </w:rPr>
  </w:style>
  <w:style w:type="character" w:customStyle="1" w:styleId="af8">
    <w:name w:val="номер страницы"/>
    <w:basedOn w:val="a0"/>
    <w:rsid w:val="003F5F8C"/>
    <w:rPr>
      <w:rFonts w:cs="Times New Roman"/>
    </w:rPr>
  </w:style>
  <w:style w:type="paragraph" w:customStyle="1" w:styleId="xl63">
    <w:name w:val="xl63"/>
    <w:basedOn w:val="a"/>
    <w:rsid w:val="003F5F8C"/>
    <w:pPr>
      <w:pBdr>
        <w:left w:val="single" w:sz="8" w:space="0" w:color="auto"/>
        <w:bottom w:val="single" w:sz="4" w:space="0" w:color="auto"/>
        <w:right w:val="single" w:sz="8" w:space="0" w:color="auto"/>
      </w:pBdr>
      <w:autoSpaceDE w:val="0"/>
      <w:autoSpaceDN w:val="0"/>
      <w:spacing w:before="100" w:after="100"/>
      <w:jc w:val="center"/>
    </w:pPr>
  </w:style>
  <w:style w:type="paragraph" w:customStyle="1" w:styleId="Iauiue">
    <w:name w:val="Iau?iue"/>
    <w:rsid w:val="0056448F"/>
    <w:pPr>
      <w:spacing w:after="0" w:line="240" w:lineRule="auto"/>
      <w:jc w:val="both"/>
    </w:pPr>
    <w:rPr>
      <w:rFonts w:ascii="Times New Roman" w:hAnsi="Times New Roman" w:cs="Times New Roman"/>
      <w:sz w:val="24"/>
      <w:szCs w:val="20"/>
      <w:lang w:eastAsia="ru-RU"/>
    </w:rPr>
  </w:style>
  <w:style w:type="paragraph" w:customStyle="1" w:styleId="af9">
    <w:name w:val="бычный"/>
    <w:uiPriority w:val="99"/>
    <w:rsid w:val="0056448F"/>
    <w:pPr>
      <w:autoSpaceDE w:val="0"/>
      <w:autoSpaceDN w:val="0"/>
      <w:spacing w:after="0" w:line="240" w:lineRule="auto"/>
    </w:pPr>
    <w:rPr>
      <w:rFonts w:ascii="Times New Roman" w:hAnsi="Times New Roman" w:cs="Times New Roman"/>
      <w:sz w:val="24"/>
      <w:szCs w:val="24"/>
    </w:rPr>
  </w:style>
  <w:style w:type="paragraph" w:customStyle="1" w:styleId="Iniiaiieoaeno">
    <w:name w:val="Iniiaiie oaeno"/>
    <w:basedOn w:val="Iauiue"/>
    <w:rsid w:val="0056448F"/>
    <w:pPr>
      <w:widowControl w:val="0"/>
      <w:autoSpaceDE w:val="0"/>
      <w:autoSpaceDN w:val="0"/>
    </w:pPr>
    <w:rPr>
      <w:szCs w:val="24"/>
      <w:lang w:eastAsia="en-US"/>
    </w:rPr>
  </w:style>
  <w:style w:type="character" w:styleId="afa">
    <w:name w:val="annotation reference"/>
    <w:basedOn w:val="a0"/>
    <w:uiPriority w:val="99"/>
    <w:unhideWhenUsed/>
    <w:rsid w:val="00464201"/>
    <w:rPr>
      <w:rFonts w:cs="Times New Roman"/>
      <w:sz w:val="16"/>
    </w:rPr>
  </w:style>
  <w:style w:type="paragraph" w:styleId="afb">
    <w:name w:val="annotation text"/>
    <w:basedOn w:val="a"/>
    <w:link w:val="afc"/>
    <w:uiPriority w:val="99"/>
    <w:unhideWhenUsed/>
    <w:rsid w:val="00464201"/>
    <w:rPr>
      <w:sz w:val="20"/>
      <w:szCs w:val="20"/>
    </w:rPr>
  </w:style>
  <w:style w:type="character" w:customStyle="1" w:styleId="afc">
    <w:name w:val="Текст примечания Знак"/>
    <w:basedOn w:val="a0"/>
    <w:link w:val="afb"/>
    <w:uiPriority w:val="99"/>
    <w:locked/>
    <w:rsid w:val="00464201"/>
    <w:rPr>
      <w:rFonts w:ascii="Times New Roman" w:hAnsi="Times New Roman" w:cs="Times New Roman"/>
      <w:sz w:val="20"/>
      <w:szCs w:val="20"/>
      <w:lang w:val="x-none" w:eastAsia="ru-RU"/>
    </w:rPr>
  </w:style>
  <w:style w:type="paragraph" w:customStyle="1" w:styleId="ConsPlusNormal">
    <w:name w:val="ConsPlusNormal"/>
    <w:rsid w:val="00DA4E6A"/>
    <w:pPr>
      <w:widowControl w:val="0"/>
      <w:autoSpaceDE w:val="0"/>
      <w:autoSpaceDN w:val="0"/>
      <w:adjustRightInd w:val="0"/>
      <w:spacing w:after="0" w:line="240" w:lineRule="auto"/>
    </w:pPr>
    <w:rPr>
      <w:rFonts w:ascii="Arial" w:hAnsi="Arial" w:cs="Arial"/>
      <w:sz w:val="20"/>
      <w:szCs w:val="20"/>
      <w:lang w:eastAsia="ru-RU"/>
    </w:rPr>
  </w:style>
  <w:style w:type="paragraph" w:styleId="afd">
    <w:name w:val="annotation subject"/>
    <w:basedOn w:val="afb"/>
    <w:next w:val="afb"/>
    <w:link w:val="afe"/>
    <w:uiPriority w:val="99"/>
    <w:semiHidden/>
    <w:unhideWhenUsed/>
    <w:rsid w:val="00583533"/>
    <w:rPr>
      <w:b/>
      <w:bCs/>
    </w:rPr>
  </w:style>
  <w:style w:type="character" w:customStyle="1" w:styleId="afe">
    <w:name w:val="Тема примечания Знак"/>
    <w:basedOn w:val="afc"/>
    <w:link w:val="afd"/>
    <w:uiPriority w:val="99"/>
    <w:semiHidden/>
    <w:locked/>
    <w:rsid w:val="00583533"/>
    <w:rPr>
      <w:rFonts w:ascii="Times New Roman" w:hAnsi="Times New Roman" w:cs="Times New Roman"/>
      <w:b/>
      <w:bCs/>
      <w:sz w:val="20"/>
      <w:szCs w:val="20"/>
      <w:lang w:val="x-none" w:eastAsia="ru-RU"/>
    </w:rPr>
  </w:style>
  <w:style w:type="character" w:customStyle="1" w:styleId="20">
    <w:name w:val="Заголовок 2 Знак"/>
    <w:basedOn w:val="a0"/>
    <w:link w:val="2"/>
    <w:uiPriority w:val="9"/>
    <w:semiHidden/>
    <w:rsid w:val="007565A9"/>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A946D2"/>
    <w:rPr>
      <w:rFonts w:asciiTheme="majorHAnsi" w:eastAsiaTheme="majorEastAsia" w:hAnsiTheme="majorHAnsi" w:cstheme="majorBidi"/>
      <w:i/>
      <w:iCs/>
      <w:color w:val="404040" w:themeColor="text1" w:themeTint="BF"/>
      <w:sz w:val="20"/>
      <w:szCs w:val="20"/>
      <w:lang w:eastAsia="ru-RU"/>
    </w:rPr>
  </w:style>
  <w:style w:type="paragraph" w:customStyle="1" w:styleId="footer1">
    <w:name w:val="footer1"/>
    <w:basedOn w:val="Noeeu"/>
    <w:uiPriority w:val="99"/>
    <w:rsid w:val="00A946D2"/>
    <w:pPr>
      <w:widowControl/>
      <w:tabs>
        <w:tab w:val="center" w:pos="4153"/>
        <w:tab w:val="right" w:pos="8306"/>
      </w:tabs>
    </w:pPr>
    <w:rPr>
      <w:spacing w:val="0"/>
      <w:kern w:val="0"/>
      <w:position w:val="0"/>
      <w:sz w:val="20"/>
      <w:szCs w:val="20"/>
      <w:lang w:val="ru-RU"/>
    </w:rPr>
  </w:style>
  <w:style w:type="paragraph" w:styleId="aff">
    <w:name w:val="No Spacing"/>
    <w:uiPriority w:val="1"/>
    <w:qFormat/>
    <w:rsid w:val="00A946D2"/>
    <w:pPr>
      <w:spacing w:after="0" w:line="240" w:lineRule="auto"/>
    </w:pPr>
    <w:rPr>
      <w:rFonts w:ascii="Calibri" w:hAnsi="Calibri" w:cs="Times New Roman"/>
    </w:rPr>
  </w:style>
  <w:style w:type="table" w:customStyle="1" w:styleId="12">
    <w:name w:val="Сетка таблицы1"/>
    <w:basedOn w:val="a1"/>
    <w:next w:val="af5"/>
    <w:uiPriority w:val="59"/>
    <w:rsid w:val="00C36193"/>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C36193"/>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5"/>
    <w:uiPriority w:val="59"/>
    <w:rsid w:val="00A378BB"/>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A378BB"/>
    <w:pPr>
      <w:spacing w:after="0" w:line="240" w:lineRule="auto"/>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5"/>
    <w:uiPriority w:val="59"/>
    <w:rsid w:val="006A20BB"/>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5"/>
    <w:uiPriority w:val="59"/>
    <w:rsid w:val="006A20BB"/>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B27ED"/>
  </w:style>
  <w:style w:type="table" w:customStyle="1" w:styleId="7">
    <w:name w:val="Сетка таблицы7"/>
    <w:basedOn w:val="a1"/>
    <w:next w:val="af5"/>
    <w:uiPriority w:val="59"/>
    <w:rsid w:val="002B27ED"/>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5"/>
    <w:uiPriority w:val="59"/>
    <w:rsid w:val="002B27ED"/>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5"/>
    <w:uiPriority w:val="59"/>
    <w:rsid w:val="002B27ED"/>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59"/>
    <w:rsid w:val="002B27ED"/>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5"/>
    <w:uiPriority w:val="59"/>
    <w:rsid w:val="002B27ED"/>
    <w:pPr>
      <w:spacing w:after="0" w:line="240" w:lineRule="auto"/>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5"/>
    <w:uiPriority w:val="59"/>
    <w:rsid w:val="002B27ED"/>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5"/>
    <w:uiPriority w:val="59"/>
    <w:rsid w:val="002B27ED"/>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5"/>
    <w:uiPriority w:val="59"/>
    <w:rsid w:val="002B27ED"/>
    <w:pPr>
      <w:spacing w:after="0" w:line="240" w:lineRule="auto"/>
      <w:jc w:val="both"/>
    </w:pPr>
    <w:rPr>
      <w:rFonts w:ascii="Times New Roman" w:eastAsiaTheme="minorHAnsi"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08014">
      <w:marLeft w:val="0"/>
      <w:marRight w:val="0"/>
      <w:marTop w:val="0"/>
      <w:marBottom w:val="0"/>
      <w:divBdr>
        <w:top w:val="none" w:sz="0" w:space="0" w:color="auto"/>
        <w:left w:val="none" w:sz="0" w:space="0" w:color="auto"/>
        <w:bottom w:val="none" w:sz="0" w:space="0" w:color="auto"/>
        <w:right w:val="none" w:sz="0" w:space="0" w:color="auto"/>
      </w:divBdr>
    </w:div>
    <w:div w:id="1333408015">
      <w:marLeft w:val="0"/>
      <w:marRight w:val="0"/>
      <w:marTop w:val="0"/>
      <w:marBottom w:val="0"/>
      <w:divBdr>
        <w:top w:val="none" w:sz="0" w:space="0" w:color="auto"/>
        <w:left w:val="none" w:sz="0" w:space="0" w:color="auto"/>
        <w:bottom w:val="none" w:sz="0" w:space="0" w:color="auto"/>
        <w:right w:val="none" w:sz="0" w:space="0" w:color="auto"/>
      </w:divBdr>
    </w:div>
    <w:div w:id="17951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erban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E6D2-96E0-45C9-A0E7-1E83D6F7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6533</Words>
  <Characters>37241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SB RF</Company>
  <LinksUpToDate>false</LinksUpToDate>
  <CharactersWithSpaces>43687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Гайдарова, Юлия Николаевна</dc:creator>
  <cp:lastModifiedBy>Афанасьева Юлия Александровна</cp:lastModifiedBy>
  <cp:revision>2</cp:revision>
  <cp:lastPrinted>2018-05-16T10:30:00Z</cp:lastPrinted>
  <dcterms:created xsi:type="dcterms:W3CDTF">2018-06-06T14:34:00Z</dcterms:created>
  <dcterms:modified xsi:type="dcterms:W3CDTF">2018-06-06T14:34:00Z</dcterms:modified>
</cp:coreProperties>
</file>