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12E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9312E7">
      <w:pPr>
        <w:pStyle w:val="ConsPlusTitle"/>
        <w:jc w:val="center"/>
      </w:pPr>
    </w:p>
    <w:p w:rsidR="00000000" w:rsidRDefault="009312E7">
      <w:pPr>
        <w:pStyle w:val="ConsPlusTitle"/>
        <w:jc w:val="center"/>
      </w:pPr>
      <w:r>
        <w:t>ПОСТАНОВЛЕНИЕ</w:t>
      </w:r>
    </w:p>
    <w:p w:rsidR="00000000" w:rsidRDefault="009312E7">
      <w:pPr>
        <w:pStyle w:val="ConsPlusTitle"/>
        <w:jc w:val="center"/>
      </w:pPr>
      <w:r>
        <w:t>от 25 декабря 2009 г. N 1092</w:t>
      </w:r>
    </w:p>
    <w:p w:rsidR="00000000" w:rsidRDefault="009312E7">
      <w:pPr>
        <w:pStyle w:val="ConsPlusTitle"/>
        <w:jc w:val="center"/>
      </w:pPr>
    </w:p>
    <w:p w:rsidR="00000000" w:rsidRDefault="009312E7">
      <w:pPr>
        <w:pStyle w:val="ConsPlusTitle"/>
        <w:jc w:val="center"/>
      </w:pPr>
      <w:r>
        <w:t>О ПОРЯДКЕ ОСУЩЕСТВЛЕНИЯ В 2010 - 2018 ГОДАХ</w:t>
      </w:r>
    </w:p>
    <w:p w:rsidR="00000000" w:rsidRDefault="009312E7">
      <w:pPr>
        <w:pStyle w:val="ConsPlusTitle"/>
        <w:jc w:val="center"/>
      </w:pPr>
      <w:r>
        <w:t>КОМПЕНСАЦИОННЫХ ВЫПЛАТ ГРАЖДАНАМ РОССИЙСКОЙ ФЕДЕРАЦИИ</w:t>
      </w:r>
    </w:p>
    <w:p w:rsidR="00000000" w:rsidRDefault="009312E7">
      <w:pPr>
        <w:pStyle w:val="ConsPlusTitle"/>
        <w:jc w:val="center"/>
      </w:pPr>
      <w:r>
        <w:t>ПО ВКЛАДАМ В СБЕРЕГАТЕЛЬНОМ БАНКЕ РОССИЙСКОЙ ФЕДЕРАЦИИ</w:t>
      </w:r>
    </w:p>
    <w:p w:rsidR="00000000" w:rsidRDefault="009312E7">
      <w:pPr>
        <w:pStyle w:val="ConsPlusNormal"/>
        <w:jc w:val="center"/>
      </w:pPr>
    </w:p>
    <w:p w:rsidR="00000000" w:rsidRDefault="009312E7">
      <w:pPr>
        <w:pStyle w:val="ConsPlusNormal"/>
        <w:jc w:val="center"/>
      </w:pPr>
      <w:r>
        <w:t>Список изменяющих документов</w:t>
      </w:r>
    </w:p>
    <w:p w:rsidR="00000000" w:rsidRDefault="009312E7">
      <w:pPr>
        <w:pStyle w:val="ConsPlusNormal"/>
        <w:jc w:val="center"/>
      </w:pPr>
      <w:proofErr w:type="gramStart"/>
      <w:r>
        <w:t>(в ред. Постановлений Правите</w:t>
      </w:r>
      <w:r>
        <w:t xml:space="preserve">льства РФ от 28.12.2010 </w:t>
      </w:r>
      <w:hyperlink r:id="rId6" w:history="1">
        <w:r>
          <w:rPr>
            <w:color w:val="0000FF"/>
          </w:rPr>
          <w:t>N 1171</w:t>
        </w:r>
      </w:hyperlink>
      <w:r>
        <w:t>,</w:t>
      </w:r>
      <w:proofErr w:type="gramEnd"/>
    </w:p>
    <w:p w:rsidR="00000000" w:rsidRDefault="009312E7">
      <w:pPr>
        <w:pStyle w:val="ConsPlusNormal"/>
        <w:jc w:val="center"/>
      </w:pPr>
      <w:r>
        <w:t xml:space="preserve">от 30.12.2011 </w:t>
      </w:r>
      <w:hyperlink r:id="rId7" w:history="1">
        <w:r>
          <w:rPr>
            <w:color w:val="0000FF"/>
          </w:rPr>
          <w:t>N 1249</w:t>
        </w:r>
      </w:hyperlink>
      <w:r>
        <w:t xml:space="preserve">, от 20.12.2012 </w:t>
      </w:r>
      <w:hyperlink r:id="rId8" w:history="1">
        <w:r>
          <w:rPr>
            <w:color w:val="0000FF"/>
          </w:rPr>
          <w:t>N 1349</w:t>
        </w:r>
      </w:hyperlink>
      <w:r>
        <w:t xml:space="preserve">, от 17.12.2013 </w:t>
      </w:r>
      <w:hyperlink r:id="rId9" w:history="1">
        <w:r>
          <w:rPr>
            <w:color w:val="0000FF"/>
          </w:rPr>
          <w:t>N 1167</w:t>
        </w:r>
      </w:hyperlink>
      <w:r>
        <w:t>,</w:t>
      </w:r>
    </w:p>
    <w:p w:rsidR="00000000" w:rsidRDefault="009312E7">
      <w:pPr>
        <w:pStyle w:val="ConsPlusNormal"/>
        <w:jc w:val="center"/>
      </w:pPr>
      <w:r>
        <w:t xml:space="preserve">от 16.12.2014 </w:t>
      </w:r>
      <w:hyperlink r:id="rId10" w:history="1">
        <w:r>
          <w:rPr>
            <w:color w:val="0000FF"/>
          </w:rPr>
          <w:t>N 1374</w:t>
        </w:r>
      </w:hyperlink>
      <w:r>
        <w:t>, от 12.</w:t>
      </w:r>
      <w:r>
        <w:t xml:space="preserve">12.2015 </w:t>
      </w:r>
      <w:hyperlink r:id="rId11" w:history="1">
        <w:r>
          <w:rPr>
            <w:color w:val="0000FF"/>
          </w:rPr>
          <w:t>N 1363</w:t>
        </w:r>
      </w:hyperlink>
      <w:r>
        <w:t xml:space="preserve">, от 22.12.2016 </w:t>
      </w:r>
      <w:hyperlink r:id="rId12" w:history="1">
        <w:r>
          <w:rPr>
            <w:color w:val="0000FF"/>
          </w:rPr>
          <w:t>N 1435</w:t>
        </w:r>
      </w:hyperlink>
      <w:r>
        <w:t>,</w:t>
      </w:r>
    </w:p>
    <w:p w:rsidR="00000000" w:rsidRDefault="009312E7">
      <w:pPr>
        <w:pStyle w:val="ConsPlusNormal"/>
        <w:jc w:val="center"/>
      </w:pPr>
      <w:r>
        <w:t xml:space="preserve">от 13.12.2017 </w:t>
      </w:r>
      <w:hyperlink r:id="rId13" w:history="1">
        <w:r>
          <w:rPr>
            <w:color w:val="0000FF"/>
          </w:rPr>
          <w:t>N 1538</w:t>
        </w:r>
      </w:hyperlink>
      <w:r>
        <w:t>)</w:t>
      </w:r>
    </w:p>
    <w:p w:rsidR="00000000" w:rsidRDefault="009312E7">
      <w:pPr>
        <w:pStyle w:val="ConsPlusNormal"/>
        <w:jc w:val="center"/>
      </w:pPr>
      <w:bookmarkStart w:id="0" w:name="_GoBack"/>
      <w:bookmarkEnd w:id="0"/>
    </w:p>
    <w:p w:rsidR="00000000" w:rsidRDefault="009312E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9312E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28.12.2010 N 1171)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40" w:tooltip="ПРАВИЛА" w:history="1">
        <w:r>
          <w:rPr>
            <w:color w:val="0000FF"/>
          </w:rPr>
          <w:t>Правила</w:t>
        </w:r>
      </w:hyperlink>
      <w:r>
        <w:t xml:space="preserve"> осуществления в 2010 - 20</w:t>
      </w:r>
      <w:r>
        <w:t xml:space="preserve">18 годах компенсационных выплат гражданам Российской Федерации по вкладам в Сберегательном банке Российской Федерации, являющимся гарантированными сбережениями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восстановлении и защите сбережений граждан Российской Федерации".</w:t>
      </w:r>
    </w:p>
    <w:p w:rsidR="00000000" w:rsidRDefault="009312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28.12.2010 </w:t>
      </w:r>
      <w:hyperlink r:id="rId16" w:history="1">
        <w:r>
          <w:rPr>
            <w:color w:val="0000FF"/>
          </w:rPr>
          <w:t>N 1171</w:t>
        </w:r>
      </w:hyperlink>
      <w:r>
        <w:t xml:space="preserve">, от 30.12.2011 </w:t>
      </w:r>
      <w:hyperlink r:id="rId17" w:history="1">
        <w:r>
          <w:rPr>
            <w:color w:val="0000FF"/>
          </w:rPr>
          <w:t>N 1249</w:t>
        </w:r>
      </w:hyperlink>
      <w:r>
        <w:t xml:space="preserve">, от 20.12.2012 </w:t>
      </w:r>
      <w:hyperlink r:id="rId18" w:history="1">
        <w:r>
          <w:rPr>
            <w:color w:val="0000FF"/>
          </w:rPr>
          <w:t>N 1349</w:t>
        </w:r>
      </w:hyperlink>
      <w:r>
        <w:t xml:space="preserve">, от 17.12.2013 </w:t>
      </w:r>
      <w:hyperlink r:id="rId19" w:history="1">
        <w:r>
          <w:rPr>
            <w:color w:val="0000FF"/>
          </w:rPr>
          <w:t>N 1167</w:t>
        </w:r>
      </w:hyperlink>
      <w:r>
        <w:t xml:space="preserve">, от 16.12.2014 </w:t>
      </w:r>
      <w:hyperlink r:id="rId20" w:history="1">
        <w:r>
          <w:rPr>
            <w:color w:val="0000FF"/>
          </w:rPr>
          <w:t>N 1374</w:t>
        </w:r>
      </w:hyperlink>
      <w:r>
        <w:t xml:space="preserve">, от 12.12.2015 </w:t>
      </w:r>
      <w:hyperlink r:id="rId21" w:history="1">
        <w:r>
          <w:rPr>
            <w:color w:val="0000FF"/>
          </w:rPr>
          <w:t>N 1363</w:t>
        </w:r>
      </w:hyperlink>
      <w:r>
        <w:t xml:space="preserve">, от 22.12.2016 </w:t>
      </w:r>
      <w:hyperlink r:id="rId22" w:history="1">
        <w:r>
          <w:rPr>
            <w:color w:val="0000FF"/>
          </w:rPr>
          <w:t>N 1435</w:t>
        </w:r>
      </w:hyperlink>
      <w:r>
        <w:t xml:space="preserve">, от 13.12.2017 </w:t>
      </w:r>
      <w:hyperlink r:id="rId23" w:history="1">
        <w:r>
          <w:rPr>
            <w:color w:val="0000FF"/>
          </w:rPr>
          <w:t>N 1538</w:t>
        </w:r>
      </w:hyperlink>
      <w:r>
        <w:t>)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>2. Министерству финансов Российской Федерации: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>осуществить финансов</w:t>
      </w:r>
      <w:r>
        <w:t xml:space="preserve">ое обеспечение компенсационных выплат гражданам Российской Федерации по вкладам в Сберегательном банке Российской Федерации в соответствии с </w:t>
      </w:r>
      <w:hyperlink w:anchor="Par40" w:tooltip="ПРАВИЛА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в пределах средств федерально</w:t>
      </w:r>
      <w:r>
        <w:t>го бюджета на 2010 - 2018 годы, предусмотренных на эти цели;</w:t>
      </w:r>
    </w:p>
    <w:p w:rsidR="00000000" w:rsidRDefault="009312E7">
      <w:pPr>
        <w:pStyle w:val="ConsPlusNormal"/>
        <w:jc w:val="both"/>
      </w:pPr>
      <w:r>
        <w:t xml:space="preserve">(в ред. Постановлений Правительства РФ от 28.12.2010 </w:t>
      </w:r>
      <w:hyperlink r:id="rId24" w:history="1">
        <w:r>
          <w:rPr>
            <w:color w:val="0000FF"/>
          </w:rPr>
          <w:t>N 1171</w:t>
        </w:r>
      </w:hyperlink>
      <w:r>
        <w:t xml:space="preserve">, от 30.12.2011 </w:t>
      </w:r>
      <w:hyperlink r:id="rId25" w:history="1">
        <w:r>
          <w:rPr>
            <w:color w:val="0000FF"/>
          </w:rPr>
          <w:t>N 1249</w:t>
        </w:r>
      </w:hyperlink>
      <w:r>
        <w:t xml:space="preserve">, от 20.12.2012 </w:t>
      </w:r>
      <w:hyperlink r:id="rId26" w:history="1">
        <w:r>
          <w:rPr>
            <w:color w:val="0000FF"/>
          </w:rPr>
          <w:t>N 1349</w:t>
        </w:r>
      </w:hyperlink>
      <w:r>
        <w:t xml:space="preserve">, от 17.12.2013 </w:t>
      </w:r>
      <w:hyperlink r:id="rId27" w:history="1">
        <w:r>
          <w:rPr>
            <w:color w:val="0000FF"/>
          </w:rPr>
          <w:t>N 1167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16.12.2014 </w:t>
      </w:r>
      <w:hyperlink r:id="rId28" w:history="1">
        <w:r>
          <w:rPr>
            <w:color w:val="0000FF"/>
          </w:rPr>
          <w:t>N 1374</w:t>
        </w:r>
      </w:hyperlink>
      <w:r>
        <w:t>, от 12.12</w:t>
      </w:r>
      <w:r>
        <w:t xml:space="preserve">.2015 </w:t>
      </w:r>
      <w:hyperlink r:id="rId29" w:history="1">
        <w:r>
          <w:rPr>
            <w:color w:val="0000FF"/>
          </w:rPr>
          <w:t>N 1363</w:t>
        </w:r>
      </w:hyperlink>
      <w:r>
        <w:t xml:space="preserve">, от 22.12.2016 </w:t>
      </w:r>
      <w:hyperlink r:id="rId30" w:history="1">
        <w:r>
          <w:rPr>
            <w:color w:val="0000FF"/>
          </w:rPr>
          <w:t>N 1435</w:t>
        </w:r>
      </w:hyperlink>
      <w:r>
        <w:t xml:space="preserve">, </w:t>
      </w:r>
      <w:r>
        <w:t xml:space="preserve">от 13.12.2017 </w:t>
      </w:r>
      <w:hyperlink r:id="rId31" w:history="1">
        <w:r>
          <w:rPr>
            <w:color w:val="0000FF"/>
          </w:rPr>
          <w:t>N 1538</w:t>
        </w:r>
      </w:hyperlink>
      <w:r>
        <w:t>)</w:t>
      </w:r>
    </w:p>
    <w:p w:rsidR="00000000" w:rsidRDefault="009312E7">
      <w:pPr>
        <w:pStyle w:val="ConsPlusNormal"/>
        <w:spacing w:before="200"/>
        <w:ind w:firstLine="540"/>
        <w:jc w:val="both"/>
      </w:pPr>
      <w:proofErr w:type="gramStart"/>
      <w:r>
        <w:t>выплатить публичному акционерному обществу "Сбербанк России" за счет средств федерального бюджета на 2010 - 2018 годы, преду</w:t>
      </w:r>
      <w:r>
        <w:t>смотренных по подразделу "Другие общегосударственные вопросы" раздела "Общегосударственные вопросы" классификации расходов бюджетов, комиссионное вознаграждение за оказанные услуги, связанные с осуществлением компенсационных выплат по вкладам в соответстви</w:t>
      </w:r>
      <w:r>
        <w:t>и с настоящим Постановлением, в размере 2,5 процента суммы фактически произведенных выплат.</w:t>
      </w:r>
      <w:proofErr w:type="gramEnd"/>
    </w:p>
    <w:p w:rsidR="00000000" w:rsidRDefault="009312E7">
      <w:pPr>
        <w:pStyle w:val="ConsPlusNormal"/>
        <w:jc w:val="both"/>
      </w:pPr>
      <w:r>
        <w:t xml:space="preserve">(в ред. Постановлений Правительства РФ от 28.12.2010 </w:t>
      </w:r>
      <w:hyperlink r:id="rId32" w:history="1">
        <w:r>
          <w:rPr>
            <w:color w:val="0000FF"/>
          </w:rPr>
          <w:t>N 11</w:t>
        </w:r>
        <w:r>
          <w:rPr>
            <w:color w:val="0000FF"/>
          </w:rPr>
          <w:t>71</w:t>
        </w:r>
      </w:hyperlink>
      <w:r>
        <w:t xml:space="preserve">, от 30.12.2011 </w:t>
      </w:r>
      <w:hyperlink r:id="rId33" w:history="1">
        <w:r>
          <w:rPr>
            <w:color w:val="0000FF"/>
          </w:rPr>
          <w:t>N 1249</w:t>
        </w:r>
      </w:hyperlink>
      <w:r>
        <w:t xml:space="preserve">, от 20.12.2012 </w:t>
      </w:r>
      <w:hyperlink r:id="rId34" w:history="1">
        <w:r>
          <w:rPr>
            <w:color w:val="0000FF"/>
          </w:rPr>
          <w:t>N 1349</w:t>
        </w:r>
      </w:hyperlink>
      <w:r>
        <w:t xml:space="preserve">, от 17.12.2013 </w:t>
      </w:r>
      <w:hyperlink r:id="rId35" w:history="1">
        <w:r>
          <w:rPr>
            <w:color w:val="0000FF"/>
          </w:rPr>
          <w:t>N 1167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16.12.2014 </w:t>
      </w:r>
      <w:hyperlink r:id="rId36" w:history="1">
        <w:r>
          <w:rPr>
            <w:color w:val="0000FF"/>
          </w:rPr>
          <w:t>N 1374</w:t>
        </w:r>
      </w:hyperlink>
      <w:r>
        <w:t xml:space="preserve">, от 12.12.2015 </w:t>
      </w:r>
      <w:hyperlink r:id="rId37" w:history="1">
        <w:r>
          <w:rPr>
            <w:color w:val="0000FF"/>
          </w:rPr>
          <w:t>N 1363</w:t>
        </w:r>
      </w:hyperlink>
      <w:r>
        <w:t xml:space="preserve">, от 22.12.2016 </w:t>
      </w:r>
      <w:hyperlink r:id="rId38" w:history="1">
        <w:r>
          <w:rPr>
            <w:color w:val="0000FF"/>
          </w:rPr>
          <w:t>N 1435</w:t>
        </w:r>
      </w:hyperlink>
      <w:r>
        <w:t xml:space="preserve">, от 13.12.2017 </w:t>
      </w:r>
      <w:hyperlink r:id="rId39" w:history="1">
        <w:r>
          <w:rPr>
            <w:color w:val="0000FF"/>
          </w:rPr>
          <w:t>N 1538</w:t>
        </w:r>
      </w:hyperlink>
      <w:r>
        <w:t>)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января 2010 г.</w:t>
      </w:r>
    </w:p>
    <w:p w:rsidR="00000000" w:rsidRDefault="009312E7">
      <w:pPr>
        <w:pStyle w:val="ConsPlusNormal"/>
        <w:ind w:firstLine="540"/>
        <w:jc w:val="both"/>
      </w:pPr>
    </w:p>
    <w:p w:rsidR="00000000" w:rsidRDefault="009312E7">
      <w:pPr>
        <w:pStyle w:val="ConsPlusNormal"/>
        <w:jc w:val="right"/>
      </w:pPr>
      <w:r>
        <w:t>Председатель Правительства</w:t>
      </w:r>
    </w:p>
    <w:p w:rsidR="00000000" w:rsidRDefault="009312E7">
      <w:pPr>
        <w:pStyle w:val="ConsPlusNormal"/>
        <w:jc w:val="right"/>
      </w:pPr>
      <w:r>
        <w:t>Российской Федерации</w:t>
      </w:r>
    </w:p>
    <w:p w:rsidR="00000000" w:rsidRDefault="009312E7">
      <w:pPr>
        <w:pStyle w:val="ConsPlusNormal"/>
        <w:jc w:val="right"/>
      </w:pPr>
      <w:r>
        <w:t>В.ПУТИН</w:t>
      </w:r>
    </w:p>
    <w:p w:rsidR="00000000" w:rsidRDefault="009312E7">
      <w:pPr>
        <w:pStyle w:val="ConsPlusNormal"/>
        <w:jc w:val="right"/>
      </w:pPr>
    </w:p>
    <w:p w:rsidR="00000000" w:rsidRDefault="009312E7">
      <w:pPr>
        <w:pStyle w:val="ConsPlusNormal"/>
        <w:jc w:val="right"/>
      </w:pPr>
    </w:p>
    <w:p w:rsidR="00000000" w:rsidRDefault="009312E7">
      <w:pPr>
        <w:pStyle w:val="ConsPlusNormal"/>
        <w:jc w:val="right"/>
      </w:pPr>
    </w:p>
    <w:p w:rsidR="00000000" w:rsidRDefault="009312E7">
      <w:pPr>
        <w:pStyle w:val="ConsPlusNormal"/>
        <w:jc w:val="right"/>
      </w:pPr>
    </w:p>
    <w:p w:rsidR="00D55545" w:rsidRDefault="00D55545">
      <w:pPr>
        <w:pStyle w:val="ConsPlusNormal"/>
        <w:jc w:val="right"/>
      </w:pPr>
    </w:p>
    <w:p w:rsidR="00D55545" w:rsidRDefault="00D55545">
      <w:pPr>
        <w:pStyle w:val="ConsPlusNormal"/>
        <w:jc w:val="right"/>
      </w:pPr>
    </w:p>
    <w:p w:rsidR="00D55545" w:rsidRDefault="00D55545">
      <w:pPr>
        <w:pStyle w:val="ConsPlusNormal"/>
        <w:jc w:val="right"/>
      </w:pPr>
    </w:p>
    <w:p w:rsidR="00D55545" w:rsidRDefault="00D55545">
      <w:pPr>
        <w:pStyle w:val="ConsPlusNormal"/>
        <w:jc w:val="right"/>
      </w:pPr>
    </w:p>
    <w:p w:rsidR="00D55545" w:rsidRDefault="00D55545">
      <w:pPr>
        <w:pStyle w:val="ConsPlusNormal"/>
        <w:jc w:val="right"/>
      </w:pPr>
    </w:p>
    <w:p w:rsidR="00D55545" w:rsidRDefault="00D55545">
      <w:pPr>
        <w:pStyle w:val="ConsPlusNormal"/>
        <w:jc w:val="right"/>
      </w:pPr>
    </w:p>
    <w:p w:rsidR="00000000" w:rsidRDefault="009312E7">
      <w:pPr>
        <w:pStyle w:val="ConsPlusNormal"/>
        <w:jc w:val="right"/>
      </w:pPr>
    </w:p>
    <w:p w:rsidR="00000000" w:rsidRDefault="009312E7">
      <w:pPr>
        <w:pStyle w:val="ConsPlusNormal"/>
        <w:jc w:val="right"/>
        <w:outlineLvl w:val="0"/>
      </w:pPr>
      <w:r>
        <w:lastRenderedPageBreak/>
        <w:t>Утверждены</w:t>
      </w:r>
    </w:p>
    <w:p w:rsidR="00000000" w:rsidRDefault="009312E7">
      <w:pPr>
        <w:pStyle w:val="ConsPlusNormal"/>
        <w:jc w:val="right"/>
      </w:pPr>
      <w:r>
        <w:t>Постановлением Правительства</w:t>
      </w:r>
    </w:p>
    <w:p w:rsidR="00000000" w:rsidRDefault="009312E7">
      <w:pPr>
        <w:pStyle w:val="ConsPlusNormal"/>
        <w:jc w:val="right"/>
      </w:pPr>
      <w:r>
        <w:t>Российской Федерации</w:t>
      </w:r>
    </w:p>
    <w:p w:rsidR="00000000" w:rsidRDefault="009312E7">
      <w:pPr>
        <w:pStyle w:val="ConsPlusNormal"/>
        <w:jc w:val="right"/>
      </w:pPr>
      <w:r>
        <w:t>от 25 декабря 2009 г. N 1092</w:t>
      </w:r>
    </w:p>
    <w:p w:rsidR="00000000" w:rsidRDefault="009312E7">
      <w:pPr>
        <w:pStyle w:val="ConsPlusNormal"/>
        <w:jc w:val="center"/>
      </w:pPr>
    </w:p>
    <w:p w:rsidR="00000000" w:rsidRDefault="009312E7">
      <w:pPr>
        <w:pStyle w:val="ConsPlusTitle"/>
        <w:jc w:val="center"/>
      </w:pPr>
      <w:bookmarkStart w:id="1" w:name="Par40"/>
      <w:bookmarkEnd w:id="1"/>
      <w:r>
        <w:t>ПРАВИЛА</w:t>
      </w:r>
    </w:p>
    <w:p w:rsidR="00000000" w:rsidRDefault="009312E7">
      <w:pPr>
        <w:pStyle w:val="ConsPlusTitle"/>
        <w:jc w:val="center"/>
      </w:pPr>
      <w:r>
        <w:t>ОСУЩЕСТВЛЕНИЯ В 2010 - 2018 ГОДАХ КОМПЕНСАЦИОННЫХ ВЫПЛАТ</w:t>
      </w:r>
    </w:p>
    <w:p w:rsidR="00000000" w:rsidRDefault="009312E7">
      <w:pPr>
        <w:pStyle w:val="ConsPlusTitle"/>
        <w:jc w:val="center"/>
      </w:pPr>
      <w:r>
        <w:t>ГРАЖДАНАМ РОССИЙС</w:t>
      </w:r>
      <w:r>
        <w:t xml:space="preserve">КОЙ ФЕДЕРАЦИИ ПО ВКЛАДАМ В </w:t>
      </w:r>
      <w:proofErr w:type="gramStart"/>
      <w:r>
        <w:t>СБЕРЕГАТЕЛЬНОМ</w:t>
      </w:r>
      <w:proofErr w:type="gramEnd"/>
    </w:p>
    <w:p w:rsidR="00000000" w:rsidRDefault="009312E7">
      <w:pPr>
        <w:pStyle w:val="ConsPlusTitle"/>
        <w:jc w:val="center"/>
      </w:pPr>
      <w:proofErr w:type="gramStart"/>
      <w:r>
        <w:t>БАНКЕ РОССИЙСКОЙ ФЕДЕРАЦИИ, ЯВЛЯЮЩИМСЯ ГАРАНТИРОВАННЫМИ</w:t>
      </w:r>
      <w:proofErr w:type="gramEnd"/>
    </w:p>
    <w:p w:rsidR="00000000" w:rsidRDefault="009312E7">
      <w:pPr>
        <w:pStyle w:val="ConsPlusTitle"/>
        <w:jc w:val="center"/>
      </w:pPr>
      <w:r>
        <w:t>СБЕРЕЖЕНИЯМИ В СООТВЕТСТВИИ С ФЕДЕРАЛЬНЫМ ЗАКОНОМ</w:t>
      </w:r>
    </w:p>
    <w:p w:rsidR="00000000" w:rsidRDefault="009312E7">
      <w:pPr>
        <w:pStyle w:val="ConsPlusTitle"/>
        <w:jc w:val="center"/>
      </w:pPr>
      <w:r>
        <w:t>"О ВОССТАНОВЛЕНИИ И ЗАЩИТЕ СБЕРЕЖЕНИЙ ГРАЖДАН</w:t>
      </w:r>
    </w:p>
    <w:p w:rsidR="00000000" w:rsidRDefault="009312E7">
      <w:pPr>
        <w:pStyle w:val="ConsPlusTitle"/>
        <w:jc w:val="center"/>
      </w:pPr>
      <w:r>
        <w:t>РОССИЙСКОЙ ФЕДЕРАЦИИ"</w:t>
      </w:r>
    </w:p>
    <w:p w:rsidR="00000000" w:rsidRDefault="009312E7">
      <w:pPr>
        <w:pStyle w:val="ConsPlusNormal"/>
        <w:jc w:val="center"/>
      </w:pPr>
    </w:p>
    <w:p w:rsidR="00000000" w:rsidRDefault="009312E7">
      <w:pPr>
        <w:pStyle w:val="ConsPlusNormal"/>
        <w:jc w:val="center"/>
      </w:pPr>
      <w:r>
        <w:t>Список изменяющих документов</w:t>
      </w:r>
    </w:p>
    <w:p w:rsidR="00000000" w:rsidRDefault="009312E7">
      <w:pPr>
        <w:pStyle w:val="ConsPlusNormal"/>
        <w:jc w:val="center"/>
      </w:pPr>
      <w:proofErr w:type="gramStart"/>
      <w:r>
        <w:t>(в ред. По</w:t>
      </w:r>
      <w:r>
        <w:t xml:space="preserve">становлений Правительства РФ от 28.12.2010 </w:t>
      </w:r>
      <w:hyperlink r:id="rId40" w:history="1">
        <w:r>
          <w:rPr>
            <w:color w:val="0000FF"/>
          </w:rPr>
          <w:t>N 1171</w:t>
        </w:r>
      </w:hyperlink>
      <w:r>
        <w:t>,</w:t>
      </w:r>
      <w:proofErr w:type="gramEnd"/>
    </w:p>
    <w:p w:rsidR="00000000" w:rsidRDefault="009312E7">
      <w:pPr>
        <w:pStyle w:val="ConsPlusNormal"/>
        <w:jc w:val="center"/>
      </w:pPr>
      <w:r>
        <w:t xml:space="preserve">от 30.12.2011 </w:t>
      </w:r>
      <w:hyperlink r:id="rId41" w:history="1">
        <w:r>
          <w:rPr>
            <w:color w:val="0000FF"/>
          </w:rPr>
          <w:t>N 1249</w:t>
        </w:r>
      </w:hyperlink>
      <w:r>
        <w:t xml:space="preserve">, от 20.12.2012 </w:t>
      </w:r>
      <w:hyperlink r:id="rId42" w:history="1">
        <w:r>
          <w:rPr>
            <w:color w:val="0000FF"/>
          </w:rPr>
          <w:t>N 1349</w:t>
        </w:r>
      </w:hyperlink>
      <w:r>
        <w:t xml:space="preserve">, от 17.12.2013 </w:t>
      </w:r>
      <w:hyperlink r:id="rId43" w:history="1">
        <w:r>
          <w:rPr>
            <w:color w:val="0000FF"/>
          </w:rPr>
          <w:t>N 1167</w:t>
        </w:r>
      </w:hyperlink>
      <w:r>
        <w:t>,</w:t>
      </w:r>
    </w:p>
    <w:p w:rsidR="00000000" w:rsidRDefault="009312E7">
      <w:pPr>
        <w:pStyle w:val="ConsPlusNormal"/>
        <w:jc w:val="center"/>
      </w:pPr>
      <w:r>
        <w:t xml:space="preserve">от 16.12.2014 </w:t>
      </w:r>
      <w:hyperlink r:id="rId44" w:history="1">
        <w:r>
          <w:rPr>
            <w:color w:val="0000FF"/>
          </w:rPr>
          <w:t>N 1374</w:t>
        </w:r>
      </w:hyperlink>
      <w:r>
        <w:t xml:space="preserve">, от 12.12.2015 </w:t>
      </w:r>
      <w:hyperlink r:id="rId45" w:history="1">
        <w:r>
          <w:rPr>
            <w:color w:val="0000FF"/>
          </w:rPr>
          <w:t>N 1363</w:t>
        </w:r>
      </w:hyperlink>
      <w:r>
        <w:t xml:space="preserve">, от 22.12.2016 </w:t>
      </w:r>
      <w:hyperlink r:id="rId46" w:history="1">
        <w:r>
          <w:rPr>
            <w:color w:val="0000FF"/>
          </w:rPr>
          <w:t>N 1435</w:t>
        </w:r>
      </w:hyperlink>
      <w:r>
        <w:t>,</w:t>
      </w:r>
    </w:p>
    <w:p w:rsidR="00000000" w:rsidRDefault="009312E7">
      <w:pPr>
        <w:pStyle w:val="ConsPlusNormal"/>
        <w:jc w:val="center"/>
      </w:pPr>
      <w:r>
        <w:t xml:space="preserve">от 13.12.2017 </w:t>
      </w:r>
      <w:hyperlink r:id="rId47" w:history="1">
        <w:r>
          <w:rPr>
            <w:color w:val="0000FF"/>
          </w:rPr>
          <w:t>N 1538</w:t>
        </w:r>
      </w:hyperlink>
      <w:r>
        <w:t>)</w:t>
      </w:r>
    </w:p>
    <w:p w:rsidR="00000000" w:rsidRDefault="009312E7">
      <w:pPr>
        <w:pStyle w:val="ConsPlusNormal"/>
        <w:ind w:firstLine="540"/>
        <w:jc w:val="both"/>
      </w:pPr>
    </w:p>
    <w:p w:rsidR="00000000" w:rsidRDefault="009312E7">
      <w:pPr>
        <w:pStyle w:val="ConsPlusNormal"/>
        <w:ind w:firstLine="540"/>
        <w:jc w:val="both"/>
      </w:pPr>
      <w:r>
        <w:t>1. Настоящие Правила определяют порядок осуществления в 2010 - 2018 годах компенсационных выплат гражданам Российской Федерации по вкладам в Сберегательном банке Российской Федерации по состояни</w:t>
      </w:r>
      <w:r>
        <w:t xml:space="preserve">ю на 20 июня 1991 г., являющимся гарантированными сбережениями в соответствии с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"О восстановлении и защите сбережений граждан Ро</w:t>
      </w:r>
      <w:r>
        <w:t>ссийской Федерации" (далее - вклады).</w:t>
      </w:r>
    </w:p>
    <w:p w:rsidR="00000000" w:rsidRDefault="009312E7">
      <w:pPr>
        <w:pStyle w:val="ConsPlusNormal"/>
        <w:jc w:val="both"/>
      </w:pPr>
      <w:r>
        <w:t xml:space="preserve">(в ред. Постановлений Правительства РФ от 28.12.2010 </w:t>
      </w:r>
      <w:hyperlink r:id="rId49" w:history="1">
        <w:r>
          <w:rPr>
            <w:color w:val="0000FF"/>
          </w:rPr>
          <w:t>N 1171</w:t>
        </w:r>
      </w:hyperlink>
      <w:r>
        <w:t xml:space="preserve">, от 30.12.2011 </w:t>
      </w:r>
      <w:hyperlink r:id="rId50" w:history="1">
        <w:r>
          <w:rPr>
            <w:color w:val="0000FF"/>
          </w:rPr>
          <w:t>N 1249</w:t>
        </w:r>
      </w:hyperlink>
      <w:r>
        <w:t xml:space="preserve">, от 20.12.2012 </w:t>
      </w:r>
      <w:hyperlink r:id="rId51" w:history="1">
        <w:r>
          <w:rPr>
            <w:color w:val="0000FF"/>
          </w:rPr>
          <w:t>N 1349</w:t>
        </w:r>
      </w:hyperlink>
      <w:r>
        <w:t xml:space="preserve">, от 17.12.2013 </w:t>
      </w:r>
      <w:hyperlink r:id="rId52" w:history="1">
        <w:r>
          <w:rPr>
            <w:color w:val="0000FF"/>
          </w:rPr>
          <w:t>N 1167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16.12.2014 </w:t>
      </w:r>
      <w:hyperlink r:id="rId53" w:history="1">
        <w:r>
          <w:rPr>
            <w:color w:val="0000FF"/>
          </w:rPr>
          <w:t>N 1374</w:t>
        </w:r>
      </w:hyperlink>
      <w:r>
        <w:t xml:space="preserve">, от 12.12.2015 </w:t>
      </w:r>
      <w:hyperlink r:id="rId54" w:history="1">
        <w:r>
          <w:rPr>
            <w:color w:val="0000FF"/>
          </w:rPr>
          <w:t>N 1363</w:t>
        </w:r>
      </w:hyperlink>
      <w:r>
        <w:t xml:space="preserve">, от 22.12.2016 </w:t>
      </w:r>
      <w:hyperlink r:id="rId55" w:history="1">
        <w:r>
          <w:rPr>
            <w:color w:val="0000FF"/>
          </w:rPr>
          <w:t>N 1435</w:t>
        </w:r>
      </w:hyperlink>
      <w:r>
        <w:t xml:space="preserve">, от 13.12.2017 </w:t>
      </w:r>
      <w:hyperlink r:id="rId56" w:history="1">
        <w:r>
          <w:rPr>
            <w:color w:val="0000FF"/>
          </w:rPr>
          <w:t>N 1538</w:t>
        </w:r>
      </w:hyperlink>
      <w:r>
        <w:t>)</w:t>
      </w:r>
    </w:p>
    <w:p w:rsidR="00000000" w:rsidRDefault="009312E7">
      <w:pPr>
        <w:pStyle w:val="ConsPlusNormal"/>
        <w:spacing w:before="200"/>
        <w:ind w:firstLine="540"/>
        <w:jc w:val="both"/>
      </w:pPr>
      <w:bookmarkStart w:id="2" w:name="Par56"/>
      <w:bookmarkEnd w:id="2"/>
      <w:r>
        <w:t xml:space="preserve">2. Гражданам Российской Федерации по 1945 год рождения включительно (в том числе наследникам, относящимся к указанной категории граждан) </w:t>
      </w:r>
      <w:r>
        <w:t xml:space="preserve">осуществляется выплата компенсации в 3-кратном размере остатка вкладов в Сберегательном банке Российской Федерации по состоянию на 20 июня 1991 г. (исходя из нарицательной стоимости денежных знаков в 1991 году). Размер указанной компенсации уменьшается на </w:t>
      </w:r>
      <w:r>
        <w:t>сумму ранее полученной предварительной компенсации (компенсации) и дополнительной компенсации по вкладам.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 xml:space="preserve">Гражданам Российской Федерации 1946 - 1991 годов рождения (в том числе наследникам, относящимся к указанной категории граждан) осуществляется выплата </w:t>
      </w:r>
      <w:r>
        <w:t xml:space="preserve">компенсации в 2-кратном размере остатка вкладов в Сберегательном банке Российской Федерации по состоянию на 20 июня 1991 г. (исходя из нарицательной стоимости денежных знаков в 1991 году). Размер указанной компенсации уменьшается на сумму ранее полученной </w:t>
      </w:r>
      <w:r>
        <w:t>предварительной компенсации (компенсации) и дополнительной компенсации по вкладам.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 xml:space="preserve">Размеры компенсаций </w:t>
      </w:r>
      <w:proofErr w:type="gramStart"/>
      <w:r>
        <w:t>зависят от срока хранения вкладов и определяются</w:t>
      </w:r>
      <w:proofErr w:type="gramEnd"/>
      <w:r>
        <w:t xml:space="preserve"> с применением следующих коэффициентов: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>1 - по вкладам, действующим в настоящее время, а также по вкладам</w:t>
      </w:r>
      <w:r>
        <w:t>, действовавшим в 1992 - 2018 годах и закрытым в 1996 - 2018 годах;</w:t>
      </w:r>
    </w:p>
    <w:p w:rsidR="00000000" w:rsidRDefault="009312E7">
      <w:pPr>
        <w:pStyle w:val="ConsPlusNormal"/>
        <w:jc w:val="both"/>
      </w:pPr>
      <w:r>
        <w:t xml:space="preserve">(в ред. Постановлений Правительства РФ от 28.12.2010 </w:t>
      </w:r>
      <w:hyperlink r:id="rId57" w:history="1">
        <w:r>
          <w:rPr>
            <w:color w:val="0000FF"/>
          </w:rPr>
          <w:t>N 1171</w:t>
        </w:r>
      </w:hyperlink>
      <w:r>
        <w:t xml:space="preserve">, от 30.12.2011 </w:t>
      </w:r>
      <w:hyperlink r:id="rId58" w:history="1">
        <w:r>
          <w:rPr>
            <w:color w:val="0000FF"/>
          </w:rPr>
          <w:t>N 1249</w:t>
        </w:r>
      </w:hyperlink>
      <w:r>
        <w:t xml:space="preserve">, от 20.12.2012 </w:t>
      </w:r>
      <w:hyperlink r:id="rId59" w:history="1">
        <w:r>
          <w:rPr>
            <w:color w:val="0000FF"/>
          </w:rPr>
          <w:t>N 1349</w:t>
        </w:r>
      </w:hyperlink>
      <w:r>
        <w:t>, от 17.12.</w:t>
      </w:r>
      <w:r>
        <w:t xml:space="preserve">2013 </w:t>
      </w:r>
      <w:hyperlink r:id="rId60" w:history="1">
        <w:r>
          <w:rPr>
            <w:color w:val="0000FF"/>
          </w:rPr>
          <w:t>N 1167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16.12.2014 </w:t>
      </w:r>
      <w:hyperlink r:id="rId61" w:history="1">
        <w:r>
          <w:rPr>
            <w:color w:val="0000FF"/>
          </w:rPr>
          <w:t>N 1374</w:t>
        </w:r>
      </w:hyperlink>
      <w:r>
        <w:t>, о</w:t>
      </w:r>
      <w:r>
        <w:t xml:space="preserve">т 12.12.2015 </w:t>
      </w:r>
      <w:hyperlink r:id="rId62" w:history="1">
        <w:r>
          <w:rPr>
            <w:color w:val="0000FF"/>
          </w:rPr>
          <w:t>N 1363</w:t>
        </w:r>
      </w:hyperlink>
      <w:r>
        <w:t xml:space="preserve">, от 22.12.2016 </w:t>
      </w:r>
      <w:hyperlink r:id="rId63" w:history="1">
        <w:r>
          <w:rPr>
            <w:color w:val="0000FF"/>
          </w:rPr>
          <w:t>N 14</w:t>
        </w:r>
        <w:r>
          <w:rPr>
            <w:color w:val="0000FF"/>
          </w:rPr>
          <w:t>35</w:t>
        </w:r>
      </w:hyperlink>
      <w:r>
        <w:t xml:space="preserve">, от 13.12.2017 </w:t>
      </w:r>
      <w:hyperlink r:id="rId64" w:history="1">
        <w:r>
          <w:rPr>
            <w:color w:val="0000FF"/>
          </w:rPr>
          <w:t>N 1538</w:t>
        </w:r>
      </w:hyperlink>
      <w:r>
        <w:t>)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>0,9 - по вкладам, действовавшим в 1992 - 1994 годах и закрытым в 1995 году;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 xml:space="preserve">0,8 - по вкладам, действовавшим в 1992 - </w:t>
      </w:r>
      <w:r>
        <w:t>1993 годах и закрытым в 1994 году;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>0,7 - по вкладам, действовавшим в 1992 году и закрытым в 1993 году;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>0,6 - по вкладам, закрытым в 1992 году.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>По вкладам, закрытым в период с 20 июня 1991 г. по 31 декабря 1991 г., выплата компенсации в 2-кратном и 3-кратно</w:t>
      </w:r>
      <w:r>
        <w:t>м размерах остатков вкладов не осуществляется.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 xml:space="preserve">3. Наследникам, относящимся к указанным в </w:t>
      </w:r>
      <w:hyperlink w:anchor="Par56" w:tooltip="2. Гражданам Российской Федерации по 1945 год рождения включительно (в том числе наследникам, относящимся к указанной категории граждан) осуществляется выплата компенсации в 3-кратном размере остатка вкладов в Сберегательном банке Российской Федерации по состоянию на 20 июня 1991 г. (исходя из нарицательной стоимости денежных знаков в 1991 году). Размер указанной компенсации уменьшается на сумму ранее полученной предварительной компенсации (компенсации) и дополнительной компенсации по вкладам." w:history="1">
        <w:r>
          <w:rPr>
            <w:color w:val="0000FF"/>
          </w:rPr>
          <w:t>пункте 2</w:t>
        </w:r>
      </w:hyperlink>
      <w:r>
        <w:t xml:space="preserve"> настоящих Правил категориям граждан </w:t>
      </w:r>
      <w:r>
        <w:lastRenderedPageBreak/>
        <w:t>Российской Федерации, выплата компенсации в 2-кратном и 3-кратном размерах остатков вкладов осуществляется вне зависимости от возраста умершего владельца вкладов. При этом размер указанных компенсаций наследникам не ум</w:t>
      </w:r>
      <w:r>
        <w:t>еньшается на сумму ранее полученной компенсации на оплату ритуальных услуг в размере до 6 тыс. рублей.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>4. В случае смерти в 2001 - 2018 годах владельца вкладов, являвшегося на день смерти гражданином Российской Федерации, выплата компенсации на оплату риту</w:t>
      </w:r>
      <w:r>
        <w:t xml:space="preserve">альных услуг осуществляется наследникам либо физическим лицам, осуществившим оплату ритуальных услуг, в порядке, предусмотренном </w:t>
      </w:r>
      <w:hyperlink w:anchor="Par81" w:tooltip="8. Выплата компенсации на оплату ритуальных услуг по вкладам в публичном акционерном обществе &quot;Сбербанк России&quot; осуществляется в порядке, применимом к выдаче денежных средств, находящихся на вкладе, в соответствии со статьей 8.1 Федерального закона &quot;О введении в действие части третьей Гражданского кодекса Российской Федерации&quot; и разделом V &quot;Наследственное право&quot; части третьей Гражданского кодекса Российской Федерации." w:history="1">
        <w:r>
          <w:rPr>
            <w:color w:val="0000FF"/>
          </w:rPr>
          <w:t>пунктом 8</w:t>
        </w:r>
      </w:hyperlink>
      <w:r>
        <w:t xml:space="preserve"> настоящих Правил:</w:t>
      </w:r>
    </w:p>
    <w:p w:rsidR="00000000" w:rsidRDefault="009312E7">
      <w:pPr>
        <w:pStyle w:val="ConsPlusNormal"/>
        <w:jc w:val="both"/>
      </w:pPr>
      <w:r>
        <w:t xml:space="preserve">(в ред. Постановлений Правительства РФ от 28.12.2010 </w:t>
      </w:r>
      <w:hyperlink r:id="rId65" w:history="1">
        <w:r>
          <w:rPr>
            <w:color w:val="0000FF"/>
          </w:rPr>
          <w:t>N 1171</w:t>
        </w:r>
      </w:hyperlink>
      <w:r>
        <w:t xml:space="preserve">, от 30.12.2011 </w:t>
      </w:r>
      <w:hyperlink r:id="rId66" w:history="1">
        <w:r>
          <w:rPr>
            <w:color w:val="0000FF"/>
          </w:rPr>
          <w:t>N 1249</w:t>
        </w:r>
      </w:hyperlink>
      <w:r>
        <w:t xml:space="preserve">, от 20.12.2012 </w:t>
      </w:r>
      <w:hyperlink r:id="rId67" w:history="1">
        <w:r>
          <w:rPr>
            <w:color w:val="0000FF"/>
          </w:rPr>
          <w:t>N 1349</w:t>
        </w:r>
      </w:hyperlink>
      <w:r>
        <w:t xml:space="preserve">, от 17.12.2013 </w:t>
      </w:r>
      <w:hyperlink r:id="rId68" w:history="1">
        <w:r>
          <w:rPr>
            <w:color w:val="0000FF"/>
          </w:rPr>
          <w:t>N 1167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16.12.2014 </w:t>
      </w:r>
      <w:hyperlink r:id="rId69" w:history="1">
        <w:r>
          <w:rPr>
            <w:color w:val="0000FF"/>
          </w:rPr>
          <w:t>N 1374</w:t>
        </w:r>
      </w:hyperlink>
      <w:r>
        <w:t xml:space="preserve">, от 12.12.2015 </w:t>
      </w:r>
      <w:hyperlink r:id="rId70" w:history="1">
        <w:r>
          <w:rPr>
            <w:color w:val="0000FF"/>
          </w:rPr>
          <w:t>N 1363</w:t>
        </w:r>
      </w:hyperlink>
      <w:r>
        <w:t>, от 22.</w:t>
      </w:r>
      <w:r>
        <w:t xml:space="preserve">12.2016 </w:t>
      </w:r>
      <w:hyperlink r:id="rId71" w:history="1">
        <w:r>
          <w:rPr>
            <w:color w:val="0000FF"/>
          </w:rPr>
          <w:t>N 1435</w:t>
        </w:r>
      </w:hyperlink>
      <w:r>
        <w:t xml:space="preserve">, от 13.12.2017 </w:t>
      </w:r>
      <w:hyperlink r:id="rId72" w:history="1">
        <w:r>
          <w:rPr>
            <w:color w:val="0000FF"/>
          </w:rPr>
          <w:t>N 1538</w:t>
        </w:r>
      </w:hyperlink>
      <w:r>
        <w:t>)</w:t>
      </w:r>
    </w:p>
    <w:p w:rsidR="00000000" w:rsidRDefault="009312E7">
      <w:pPr>
        <w:pStyle w:val="ConsPlusNormal"/>
        <w:spacing w:before="200"/>
        <w:ind w:firstLine="540"/>
        <w:jc w:val="both"/>
      </w:pPr>
      <w:proofErr w:type="gramStart"/>
      <w:r>
        <w:t>в размере 6 тыс. рублей, если сумма вкладов умершего владельца, указанных в заявлении на выплату компенсации, равна или превышает 400 рублей (исходя из нарицательной стоимости денежных знаков в 1991 году);</w:t>
      </w:r>
      <w:proofErr w:type="gramEnd"/>
    </w:p>
    <w:p w:rsidR="00000000" w:rsidRDefault="009312E7">
      <w:pPr>
        <w:pStyle w:val="ConsPlusNormal"/>
        <w:spacing w:before="200"/>
        <w:ind w:firstLine="540"/>
        <w:jc w:val="both"/>
      </w:pPr>
      <w:r>
        <w:t>в размере, равном сумме вкладов умершего владель</w:t>
      </w:r>
      <w:r>
        <w:t>ца, указанных в заявлении на выплату компенсации, умноженной на коэффициент 15, если сумма вкладов меньше 400 рублей (исходя из нарицательной стоимости денежных знаков в 1991 году).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>При наличии у владельца вкладов в разных подразделениях публичного акционе</w:t>
      </w:r>
      <w:r>
        <w:t>рного общества "Сбербанк России" нескольких вкладов выплата компенсации на оплату ритуальных услуг осуществляется только в одном из них.</w:t>
      </w:r>
    </w:p>
    <w:p w:rsidR="00000000" w:rsidRDefault="009312E7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РФ от 13.12.2017 N 1538)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>При наличии у владельца вкладов в одном подразделении публичного акционерного общества "Сбербанк России" нескольких вкладов размер компенсации по этим вкладам на указанные цели рассчитывается исходя из их</w:t>
      </w:r>
      <w:r>
        <w:t xml:space="preserve"> суммарной величины.</w:t>
      </w:r>
    </w:p>
    <w:p w:rsidR="00000000" w:rsidRDefault="009312E7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13.12.2017 N 1538)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>При приеме заявления на выплату компенсации на оплату ритуальных</w:t>
      </w:r>
      <w:r>
        <w:t xml:space="preserve"> услуг на свидетельстве о смерти владельца вкладов делается отметка о произведенной выплате.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>5. Выплата компенсации на оплату ритуальных услуг в размере до 6 тыс. рублей осуществляется независимо от компенсаций, полученных владельцем вкладов при жизни.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 xml:space="preserve">6. </w:t>
      </w:r>
      <w:r>
        <w:t>По вкладам граждан Российской Федерации, по которым ранее были произведены начисления и выплата компенсации в 3-кратном (2-кратном) размере остатка вкладов, предварительной компенсации (компенсации), дополнительной компенсации, компенсации на оплату ритуал</w:t>
      </w:r>
      <w:r>
        <w:t>ьных услуг в размере до 6 тыс. рублей, повторная выплата указанных компенсаций не осуществляется.</w:t>
      </w:r>
    </w:p>
    <w:p w:rsidR="00000000" w:rsidRDefault="009312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</w:t>
      </w:r>
      <w:r>
        <w:t>2010 N 1171)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 xml:space="preserve">Выплаты компенсации в 2-кратном и 3-кратном размерах остатков вкладов в соответствии с </w:t>
      </w:r>
      <w:hyperlink w:anchor="Par56" w:tooltip="2. Гражданам Российской Федерации по 1945 год рождения включительно (в том числе наследникам, относящимся к указанной категории граждан) осуществляется выплата компенсации в 3-кратном размере остатка вкладов в Сберегательном банке Российской Федерации по состоянию на 20 июня 1991 г. (исходя из нарицательной стоимости денежных знаков в 1991 году). Размер указанной компенсации уменьшается на сумму ранее полученной предварительной компенсации (компенсации) и дополнительной компенсации по вкладам." w:history="1">
        <w:r>
          <w:rPr>
            <w:color w:val="0000FF"/>
          </w:rPr>
          <w:t>пунктом 2</w:t>
        </w:r>
      </w:hyperlink>
      <w:r>
        <w:t xml:space="preserve"> настоящих Правил осуществляются в подразделениях публичного акционерного общества "Сбербанк России" по месту нахождения вкладов в</w:t>
      </w:r>
      <w:r>
        <w:t>кладчикам (наследникам) или их представителям на основании доверенности, выданной в установленном порядке, при предъявлении паспорта и заявления, а наследникам - также на основании документов, подтверждающих их право на наследство, и свидетельства о смерти</w:t>
      </w:r>
      <w:proofErr w:type="gramEnd"/>
      <w:r>
        <w:t xml:space="preserve"> владельца вкладов.</w:t>
      </w:r>
    </w:p>
    <w:p w:rsidR="00000000" w:rsidRDefault="009312E7">
      <w:pPr>
        <w:pStyle w:val="ConsPlusNormal"/>
        <w:jc w:val="both"/>
      </w:pPr>
      <w:r>
        <w:t xml:space="preserve">(в ред. Постановлений Правительства РФ от 28.12.2010 </w:t>
      </w:r>
      <w:hyperlink r:id="rId76" w:history="1">
        <w:r>
          <w:rPr>
            <w:color w:val="0000FF"/>
          </w:rPr>
          <w:t>N 1171</w:t>
        </w:r>
      </w:hyperlink>
      <w:r>
        <w:t xml:space="preserve">, от 13.12.2017 </w:t>
      </w:r>
      <w:hyperlink r:id="rId77" w:history="1">
        <w:r>
          <w:rPr>
            <w:color w:val="0000FF"/>
          </w:rPr>
          <w:t>N 1538</w:t>
        </w:r>
      </w:hyperlink>
      <w:r>
        <w:t>)</w:t>
      </w:r>
    </w:p>
    <w:p w:rsidR="00000000" w:rsidRDefault="009312E7">
      <w:pPr>
        <w:pStyle w:val="ConsPlusNormal"/>
        <w:spacing w:before="200"/>
        <w:ind w:firstLine="540"/>
        <w:jc w:val="both"/>
      </w:pPr>
      <w:bookmarkStart w:id="3" w:name="Par81"/>
      <w:bookmarkEnd w:id="3"/>
      <w:r>
        <w:t xml:space="preserve">8. </w:t>
      </w:r>
      <w:proofErr w:type="gramStart"/>
      <w:r>
        <w:t>Выплата компенсации на оплату ритуальных услуг по вкладам в публичном акционерном обществе "Сбербанк России" осуществляется в порядке, применимом к выдаче денежных средств, нах</w:t>
      </w:r>
      <w:r>
        <w:t xml:space="preserve">одящихся на вкладе, в соответствии со </w:t>
      </w:r>
      <w:hyperlink r:id="rId78" w:history="1">
        <w:r>
          <w:rPr>
            <w:color w:val="0000FF"/>
          </w:rPr>
          <w:t>статьей 8.1</w:t>
        </w:r>
      </w:hyperlink>
      <w:r>
        <w:t xml:space="preserve"> Федерального закона "О введении в действие части третьей Гражданского кодекса Российской Федерац</w:t>
      </w:r>
      <w:r>
        <w:t xml:space="preserve">ии" и </w:t>
      </w:r>
      <w:hyperlink r:id="rId79" w:history="1">
        <w:r>
          <w:rPr>
            <w:color w:val="0000FF"/>
          </w:rPr>
          <w:t>разделом V</w:t>
        </w:r>
      </w:hyperlink>
      <w:r>
        <w:t xml:space="preserve"> "Наследственное право" части третьей Гражданского кодекса Российской Федерации.</w:t>
      </w:r>
      <w:proofErr w:type="gramEnd"/>
    </w:p>
    <w:p w:rsidR="00000000" w:rsidRDefault="009312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13.12.2017 N 1538)</w:t>
      </w:r>
    </w:p>
    <w:p w:rsidR="00000000" w:rsidRDefault="009312E7">
      <w:pPr>
        <w:pStyle w:val="ConsPlusNormal"/>
        <w:spacing w:before="200"/>
        <w:ind w:firstLine="540"/>
        <w:jc w:val="both"/>
      </w:pPr>
      <w:proofErr w:type="gramStart"/>
      <w:r>
        <w:t>Выплата указанной компенсации осуществляется в подразделениях Сберегательного банка Российской Федерации по месту нахождения вкладов н</w:t>
      </w:r>
      <w:r>
        <w:t xml:space="preserve">аследникам при предъявлении документов, подтверждающих их право на наследство, либо физическим лицам, осуществившим оплату ритуальных услуг, по предъявлении ими постановления нотариуса (до истечения 6 месяцев со дня открытия </w:t>
      </w:r>
      <w:r>
        <w:lastRenderedPageBreak/>
        <w:t>наследства) или их представител</w:t>
      </w:r>
      <w:r>
        <w:t>ям на основании указанных документов и доверенности, выданной в установленном порядке, а также при предъявлении</w:t>
      </w:r>
      <w:proofErr w:type="gramEnd"/>
      <w:r>
        <w:t xml:space="preserve"> паспорта, свидетельства о смерти владельца вкладов и заявления наследника либо заявления физического лица, осуществившего оплату ритуальных услу</w:t>
      </w:r>
      <w:r>
        <w:t>г.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>9. Компенсационные выплаты по вкладам в бывшем Чеченском банке Сберегательного банка Российской Федерации, внесенным до 20 июня 1991 г., в соответствии с настоящими Правилами осуществляются: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>гражданам Российской Федерации, покинувшим Чеченскую Республик</w:t>
      </w:r>
      <w:r>
        <w:t>у, - в подразделениях публичного акционерного общества "Сбербанк России" по месту включения их в реестр вкладчиков бывшего Чеченского банка публичного акционерного общества "Сбербанк России";</w:t>
      </w:r>
    </w:p>
    <w:p w:rsidR="00000000" w:rsidRDefault="009312E7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13.12.2017 N 1538)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>гражданам Российской Федерации, проживающим на территории Чеченской Республики, - в подразделениях публичного акционерного общества "Сбербанк России"</w:t>
      </w:r>
      <w:r>
        <w:t>, перечень которых определяется публичным акционерным обществом "Сбербанк России".</w:t>
      </w:r>
    </w:p>
    <w:p w:rsidR="00000000" w:rsidRDefault="009312E7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13.12.2017 N 1538)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>Ко</w:t>
      </w:r>
      <w:r>
        <w:t>мпенсационные выплаты указанным категориям граждан по вкладам в бывшем Чеченском банке Сберегательного банка Российской Федерации осуществляются при предъявлении вкладчиком (наследником) документов, на основании которых была произведена его регистрация в р</w:t>
      </w:r>
      <w:r>
        <w:t>еестре вкладчиков бывшего Чеченского банка Сберегательного банка Российской Федерации, или по заявлению.</w:t>
      </w:r>
    </w:p>
    <w:p w:rsidR="00000000" w:rsidRDefault="009312E7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>Сведения о компенсационных выплатах в соответствии с настоящими Правилами по вкладам отдельно по каждой категории граждан Российской Федерации (в т</w:t>
      </w:r>
      <w:r>
        <w:t>ом числе о компенсационных выплатах по вкладам в бывшем Чеченском банке Сберегательного банка Российской Федерации) и об использовании средств федерального бюджета на эти цели представляются ежемесячно публичным акционерным обществом "Сбербанк России" в Ми</w:t>
      </w:r>
      <w:r>
        <w:t>нистерство финансов Российской Федерации.</w:t>
      </w:r>
      <w:proofErr w:type="gramEnd"/>
    </w:p>
    <w:p w:rsidR="00000000" w:rsidRDefault="009312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13.12.2017 N 1538)</w:t>
      </w:r>
    </w:p>
    <w:p w:rsidR="00000000" w:rsidRDefault="009312E7">
      <w:pPr>
        <w:pStyle w:val="ConsPlusNormal"/>
        <w:ind w:firstLine="540"/>
        <w:jc w:val="both"/>
      </w:pPr>
    </w:p>
    <w:p w:rsidR="00000000" w:rsidRDefault="009312E7">
      <w:pPr>
        <w:pStyle w:val="ConsPlusNormal"/>
        <w:ind w:firstLine="540"/>
        <w:jc w:val="both"/>
      </w:pPr>
    </w:p>
    <w:p w:rsidR="009312E7" w:rsidRDefault="009312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312E7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E7" w:rsidRDefault="009312E7">
      <w:pPr>
        <w:spacing w:after="0" w:line="240" w:lineRule="auto"/>
      </w:pPr>
      <w:r>
        <w:separator/>
      </w:r>
    </w:p>
  </w:endnote>
  <w:endnote w:type="continuationSeparator" w:id="0">
    <w:p w:rsidR="009312E7" w:rsidRDefault="0093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E7" w:rsidRDefault="009312E7">
      <w:pPr>
        <w:spacing w:after="0" w:line="240" w:lineRule="auto"/>
      </w:pPr>
      <w:r>
        <w:separator/>
      </w:r>
    </w:p>
  </w:footnote>
  <w:footnote w:type="continuationSeparator" w:id="0">
    <w:p w:rsidR="009312E7" w:rsidRDefault="00931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0DA"/>
    <w:rsid w:val="009312E7"/>
    <w:rsid w:val="00D55545"/>
    <w:rsid w:val="00D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D555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5545"/>
  </w:style>
  <w:style w:type="paragraph" w:styleId="a5">
    <w:name w:val="footer"/>
    <w:basedOn w:val="a"/>
    <w:link w:val="a6"/>
    <w:uiPriority w:val="99"/>
    <w:unhideWhenUsed/>
    <w:rsid w:val="00D555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5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dconsultant.ca.sbrf.ru/cons/cgi/online.cgi?req=doc;base=LAW;n=285150;fld=134;dst=100005" TargetMode="External"/><Relationship Id="rId18" Type="http://schemas.openxmlformats.org/officeDocument/2006/relationships/hyperlink" Target="http://fedconsultant.ca.sbrf.ru/cons/cgi/online.cgi?req=doc;base=LAW;n=139544;fld=134;dst=100010" TargetMode="External"/><Relationship Id="rId26" Type="http://schemas.openxmlformats.org/officeDocument/2006/relationships/hyperlink" Target="http://fedconsultant.ca.sbrf.ru/cons/cgi/online.cgi?req=doc;base=LAW;n=139544;fld=134;dst=100011" TargetMode="External"/><Relationship Id="rId39" Type="http://schemas.openxmlformats.org/officeDocument/2006/relationships/hyperlink" Target="http://fedconsultant.ca.sbrf.ru/cons/cgi/online.cgi?req=doc;base=LAW;n=285150;fld=134;dst=100013" TargetMode="External"/><Relationship Id="rId21" Type="http://schemas.openxmlformats.org/officeDocument/2006/relationships/hyperlink" Target="http://fedconsultant.ca.sbrf.ru/cons/cgi/online.cgi?req=doc;base=LAW;n=190575;fld=134;dst=100010" TargetMode="External"/><Relationship Id="rId34" Type="http://schemas.openxmlformats.org/officeDocument/2006/relationships/hyperlink" Target="http://fedconsultant.ca.sbrf.ru/cons/cgi/online.cgi?req=doc;base=LAW;n=139544;fld=134;dst=100011" TargetMode="External"/><Relationship Id="rId42" Type="http://schemas.openxmlformats.org/officeDocument/2006/relationships/hyperlink" Target="http://fedconsultant.ca.sbrf.ru/cons/cgi/online.cgi?req=doc;base=LAW;n=139544;fld=134;dst=100012" TargetMode="External"/><Relationship Id="rId47" Type="http://schemas.openxmlformats.org/officeDocument/2006/relationships/hyperlink" Target="http://fedconsultant.ca.sbrf.ru/cons/cgi/online.cgi?req=doc;base=LAW;n=285150;fld=134;dst=100014" TargetMode="External"/><Relationship Id="rId50" Type="http://schemas.openxmlformats.org/officeDocument/2006/relationships/hyperlink" Target="http://fedconsultant.ca.sbrf.ru/cons/cgi/online.cgi?req=doc;base=LAW;n=278973;fld=134;dst=100171" TargetMode="External"/><Relationship Id="rId55" Type="http://schemas.openxmlformats.org/officeDocument/2006/relationships/hyperlink" Target="http://fedconsultant.ca.sbrf.ru/cons/cgi/online.cgi?req=doc;base=LAW;n=209488;fld=134;dst=100013" TargetMode="External"/><Relationship Id="rId63" Type="http://schemas.openxmlformats.org/officeDocument/2006/relationships/hyperlink" Target="http://fedconsultant.ca.sbrf.ru/cons/cgi/online.cgi?req=doc;base=LAW;n=209488;fld=134;dst=100014" TargetMode="External"/><Relationship Id="rId68" Type="http://schemas.openxmlformats.org/officeDocument/2006/relationships/hyperlink" Target="http://fedconsultant.ca.sbrf.ru/cons/cgi/online.cgi?req=doc;base=LAW;n=155864;fld=134;dst=100015" TargetMode="External"/><Relationship Id="rId76" Type="http://schemas.openxmlformats.org/officeDocument/2006/relationships/hyperlink" Target="http://fedconsultant.ca.sbrf.ru/cons/cgi/online.cgi?req=doc;base=LAW;n=278970;fld=134;dst=100326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fedconsultant.ca.sbrf.ru/cons/cgi/online.cgi?req=doc;base=LAW;n=278973;fld=134;dst=100167" TargetMode="External"/><Relationship Id="rId71" Type="http://schemas.openxmlformats.org/officeDocument/2006/relationships/hyperlink" Target="http://fedconsultant.ca.sbrf.ru/cons/cgi/online.cgi?req=doc;base=LAW;n=209488;fld=134;dst=100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edconsultant.ca.sbrf.ru/cons/cgi/online.cgi?req=doc;base=LAW;n=278970;fld=134;dst=100319" TargetMode="External"/><Relationship Id="rId29" Type="http://schemas.openxmlformats.org/officeDocument/2006/relationships/hyperlink" Target="http://fedconsultant.ca.sbrf.ru/cons/cgi/online.cgi?req=doc;base=LAW;n=190575;fld=134;dst=100011" TargetMode="External"/><Relationship Id="rId11" Type="http://schemas.openxmlformats.org/officeDocument/2006/relationships/hyperlink" Target="http://fedconsultant.ca.sbrf.ru/cons/cgi/online.cgi?req=doc;base=LAW;n=190575;fld=134;dst=100005" TargetMode="External"/><Relationship Id="rId24" Type="http://schemas.openxmlformats.org/officeDocument/2006/relationships/hyperlink" Target="http://fedconsultant.ca.sbrf.ru/cons/cgi/online.cgi?req=doc;base=LAW;n=278970;fld=134;dst=100320" TargetMode="External"/><Relationship Id="rId32" Type="http://schemas.openxmlformats.org/officeDocument/2006/relationships/hyperlink" Target="http://fedconsultant.ca.sbrf.ru/cons/cgi/online.cgi?req=doc;base=LAW;n=278970;fld=134;dst=100320" TargetMode="External"/><Relationship Id="rId37" Type="http://schemas.openxmlformats.org/officeDocument/2006/relationships/hyperlink" Target="http://fedconsultant.ca.sbrf.ru/cons/cgi/online.cgi?req=doc;base=LAW;n=190575;fld=134;dst=100011" TargetMode="External"/><Relationship Id="rId40" Type="http://schemas.openxmlformats.org/officeDocument/2006/relationships/hyperlink" Target="http://fedconsultant.ca.sbrf.ru/cons/cgi/online.cgi?req=doc;base=LAW;n=278970;fld=134;dst=100321" TargetMode="External"/><Relationship Id="rId45" Type="http://schemas.openxmlformats.org/officeDocument/2006/relationships/hyperlink" Target="http://fedconsultant.ca.sbrf.ru/cons/cgi/online.cgi?req=doc;base=LAW;n=190575;fld=134;dst=100012" TargetMode="External"/><Relationship Id="rId53" Type="http://schemas.openxmlformats.org/officeDocument/2006/relationships/hyperlink" Target="http://fedconsultant.ca.sbrf.ru/cons/cgi/online.cgi?req=doc;base=LAW;n=172381;fld=134;dst=100013" TargetMode="External"/><Relationship Id="rId58" Type="http://schemas.openxmlformats.org/officeDocument/2006/relationships/hyperlink" Target="http://fedconsultant.ca.sbrf.ru/cons/cgi/online.cgi?req=doc;base=LAW;n=278973;fld=134;dst=100172" TargetMode="External"/><Relationship Id="rId66" Type="http://schemas.openxmlformats.org/officeDocument/2006/relationships/hyperlink" Target="http://fedconsultant.ca.sbrf.ru/cons/cgi/online.cgi?req=doc;base=LAW;n=278973;fld=134;dst=100173" TargetMode="External"/><Relationship Id="rId74" Type="http://schemas.openxmlformats.org/officeDocument/2006/relationships/hyperlink" Target="http://fedconsultant.ca.sbrf.ru/cons/cgi/online.cgi?req=doc;base=LAW;n=285150;fld=134;dst=100019" TargetMode="External"/><Relationship Id="rId79" Type="http://schemas.openxmlformats.org/officeDocument/2006/relationships/hyperlink" Target="http://fedconsultant.ca.sbrf.ru/cons/cgi/online.cgi?req=doc;base=LAW;n=214559;fld=134;dst=100007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fedconsultant.ca.sbrf.ru/cons/cgi/online.cgi?req=doc;base=LAW;n=172381;fld=134;dst=100014" TargetMode="External"/><Relationship Id="rId82" Type="http://schemas.openxmlformats.org/officeDocument/2006/relationships/hyperlink" Target="http://fedconsultant.ca.sbrf.ru/cons/cgi/online.cgi?req=doc;base=LAW;n=285150;fld=134;dst=100020" TargetMode="External"/><Relationship Id="rId19" Type="http://schemas.openxmlformats.org/officeDocument/2006/relationships/hyperlink" Target="http://fedconsultant.ca.sbrf.ru/cons/cgi/online.cgi?req=doc;base=LAW;n=155864;fld=134;dst=1000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edconsultant.ca.sbrf.ru/cons/cgi/online.cgi?req=doc;base=LAW;n=155864;fld=134;dst=100005" TargetMode="External"/><Relationship Id="rId14" Type="http://schemas.openxmlformats.org/officeDocument/2006/relationships/hyperlink" Target="http://fedconsultant.ca.sbrf.ru/cons/cgi/online.cgi?req=doc;base=LAW;n=278970;fld=134;dst=100318" TargetMode="External"/><Relationship Id="rId22" Type="http://schemas.openxmlformats.org/officeDocument/2006/relationships/hyperlink" Target="http://fedconsultant.ca.sbrf.ru/cons/cgi/online.cgi?req=doc;base=LAW;n=209488;fld=134;dst=100010" TargetMode="External"/><Relationship Id="rId27" Type="http://schemas.openxmlformats.org/officeDocument/2006/relationships/hyperlink" Target="http://fedconsultant.ca.sbrf.ru/cons/cgi/online.cgi?req=doc;base=LAW;n=155864;fld=134;dst=100011" TargetMode="External"/><Relationship Id="rId30" Type="http://schemas.openxmlformats.org/officeDocument/2006/relationships/hyperlink" Target="http://fedconsultant.ca.sbrf.ru/cons/cgi/online.cgi?req=doc;base=LAW;n=209488;fld=134;dst=100011" TargetMode="External"/><Relationship Id="rId35" Type="http://schemas.openxmlformats.org/officeDocument/2006/relationships/hyperlink" Target="http://fedconsultant.ca.sbrf.ru/cons/cgi/online.cgi?req=doc;base=LAW;n=155864;fld=134;dst=100011" TargetMode="External"/><Relationship Id="rId43" Type="http://schemas.openxmlformats.org/officeDocument/2006/relationships/hyperlink" Target="http://fedconsultant.ca.sbrf.ru/cons/cgi/online.cgi?req=doc;base=LAW;n=155864;fld=134;dst=100012" TargetMode="External"/><Relationship Id="rId48" Type="http://schemas.openxmlformats.org/officeDocument/2006/relationships/hyperlink" Target="http://fedconsultant.ca.sbrf.ru/cons/cgi/online.cgi?req=doc;base=LAW;n=6539;fld=134;dst=100010" TargetMode="External"/><Relationship Id="rId56" Type="http://schemas.openxmlformats.org/officeDocument/2006/relationships/hyperlink" Target="http://fedconsultant.ca.sbrf.ru/cons/cgi/online.cgi?req=doc;base=LAW;n=285150;fld=134;dst=100015" TargetMode="External"/><Relationship Id="rId64" Type="http://schemas.openxmlformats.org/officeDocument/2006/relationships/hyperlink" Target="http://fedconsultant.ca.sbrf.ru/cons/cgi/online.cgi?req=doc;base=LAW;n=285150;fld=134;dst=100016" TargetMode="External"/><Relationship Id="rId69" Type="http://schemas.openxmlformats.org/officeDocument/2006/relationships/hyperlink" Target="http://fedconsultant.ca.sbrf.ru/cons/cgi/online.cgi?req=doc;base=LAW;n=172381;fld=134;dst=100015" TargetMode="External"/><Relationship Id="rId77" Type="http://schemas.openxmlformats.org/officeDocument/2006/relationships/hyperlink" Target="http://fedconsultant.ca.sbrf.ru/cons/cgi/online.cgi?req=doc;base=LAW;n=285150;fld=134;dst=100020" TargetMode="External"/><Relationship Id="rId8" Type="http://schemas.openxmlformats.org/officeDocument/2006/relationships/hyperlink" Target="http://fedconsultant.ca.sbrf.ru/cons/cgi/online.cgi?req=doc;base=LAW;n=139544;fld=134;dst=100005" TargetMode="External"/><Relationship Id="rId51" Type="http://schemas.openxmlformats.org/officeDocument/2006/relationships/hyperlink" Target="http://fedconsultant.ca.sbrf.ru/cons/cgi/online.cgi?req=doc;base=LAW;n=139544;fld=134;dst=100013" TargetMode="External"/><Relationship Id="rId72" Type="http://schemas.openxmlformats.org/officeDocument/2006/relationships/hyperlink" Target="http://fedconsultant.ca.sbrf.ru/cons/cgi/online.cgi?req=doc;base=LAW;n=285150;fld=134;dst=100018" TargetMode="External"/><Relationship Id="rId80" Type="http://schemas.openxmlformats.org/officeDocument/2006/relationships/hyperlink" Target="http://fedconsultant.ca.sbrf.ru/cons/cgi/online.cgi?req=doc;base=LAW;n=285150;fld=134;dst=100020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fedconsultant.ca.sbrf.ru/cons/cgi/online.cgi?req=doc;base=LAW;n=209488;fld=134;dst=100005" TargetMode="External"/><Relationship Id="rId17" Type="http://schemas.openxmlformats.org/officeDocument/2006/relationships/hyperlink" Target="http://fedconsultant.ca.sbrf.ru/cons/cgi/online.cgi?req=doc;base=LAW;n=278973;fld=134;dst=100168" TargetMode="External"/><Relationship Id="rId25" Type="http://schemas.openxmlformats.org/officeDocument/2006/relationships/hyperlink" Target="http://fedconsultant.ca.sbrf.ru/cons/cgi/online.cgi?req=doc;base=LAW;n=278973;fld=134;dst=100169" TargetMode="External"/><Relationship Id="rId33" Type="http://schemas.openxmlformats.org/officeDocument/2006/relationships/hyperlink" Target="http://fedconsultant.ca.sbrf.ru/cons/cgi/online.cgi?req=doc;base=LAW;n=278973;fld=134;dst=100169" TargetMode="External"/><Relationship Id="rId38" Type="http://schemas.openxmlformats.org/officeDocument/2006/relationships/hyperlink" Target="http://fedconsultant.ca.sbrf.ru/cons/cgi/online.cgi?req=doc;base=LAW;n=209488;fld=134;dst=100011" TargetMode="External"/><Relationship Id="rId46" Type="http://schemas.openxmlformats.org/officeDocument/2006/relationships/hyperlink" Target="http://fedconsultant.ca.sbrf.ru/cons/cgi/online.cgi?req=doc;base=LAW;n=209488;fld=134;dst=100012" TargetMode="External"/><Relationship Id="rId59" Type="http://schemas.openxmlformats.org/officeDocument/2006/relationships/hyperlink" Target="http://fedconsultant.ca.sbrf.ru/cons/cgi/online.cgi?req=doc;base=LAW;n=139544;fld=134;dst=100014" TargetMode="External"/><Relationship Id="rId67" Type="http://schemas.openxmlformats.org/officeDocument/2006/relationships/hyperlink" Target="http://fedconsultant.ca.sbrf.ru/cons/cgi/online.cgi?req=doc;base=LAW;n=139544;fld=134;dst=100015" TargetMode="External"/><Relationship Id="rId20" Type="http://schemas.openxmlformats.org/officeDocument/2006/relationships/hyperlink" Target="http://fedconsultant.ca.sbrf.ru/cons/cgi/online.cgi?req=doc;base=LAW;n=172381;fld=134;dst=100010" TargetMode="External"/><Relationship Id="rId41" Type="http://schemas.openxmlformats.org/officeDocument/2006/relationships/hyperlink" Target="http://fedconsultant.ca.sbrf.ru/cons/cgi/online.cgi?req=doc;base=LAW;n=278973;fld=134;dst=100170" TargetMode="External"/><Relationship Id="rId54" Type="http://schemas.openxmlformats.org/officeDocument/2006/relationships/hyperlink" Target="http://fedconsultant.ca.sbrf.ru/cons/cgi/online.cgi?req=doc;base=LAW;n=190575;fld=134;dst=100013" TargetMode="External"/><Relationship Id="rId62" Type="http://schemas.openxmlformats.org/officeDocument/2006/relationships/hyperlink" Target="http://fedconsultant.ca.sbrf.ru/cons/cgi/online.cgi?req=doc;base=LAW;n=190575;fld=134;dst=100014" TargetMode="External"/><Relationship Id="rId70" Type="http://schemas.openxmlformats.org/officeDocument/2006/relationships/hyperlink" Target="http://fedconsultant.ca.sbrf.ru/cons/cgi/online.cgi?req=doc;base=LAW;n=190575;fld=134;dst=100015" TargetMode="External"/><Relationship Id="rId75" Type="http://schemas.openxmlformats.org/officeDocument/2006/relationships/hyperlink" Target="http://fedconsultant.ca.sbrf.ru/cons/cgi/online.cgi?req=doc;base=LAW;n=278970;fld=134;dst=100325" TargetMode="External"/><Relationship Id="rId83" Type="http://schemas.openxmlformats.org/officeDocument/2006/relationships/hyperlink" Target="http://fedconsultant.ca.sbrf.ru/cons/cgi/online.cgi?req=doc;base=LAW;n=285150;fld=134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://fedconsultant.ca.sbrf.ru/cons/cgi/online.cgi?req=doc;base=LAW;n=278970;fld=134;dst=100316" TargetMode="External"/><Relationship Id="rId15" Type="http://schemas.openxmlformats.org/officeDocument/2006/relationships/hyperlink" Target="http://fedconsultant.ca.sbrf.ru/cons/cgi/online.cgi?req=doc;base=LAW;n=6539;fld=134;dst=100010" TargetMode="External"/><Relationship Id="rId23" Type="http://schemas.openxmlformats.org/officeDocument/2006/relationships/hyperlink" Target="http://fedconsultant.ca.sbrf.ru/cons/cgi/online.cgi?req=doc;base=LAW;n=285150;fld=134;dst=100010" TargetMode="External"/><Relationship Id="rId28" Type="http://schemas.openxmlformats.org/officeDocument/2006/relationships/hyperlink" Target="http://fedconsultant.ca.sbrf.ru/cons/cgi/online.cgi?req=doc;base=LAW;n=172381;fld=134;dst=100011" TargetMode="External"/><Relationship Id="rId36" Type="http://schemas.openxmlformats.org/officeDocument/2006/relationships/hyperlink" Target="http://fedconsultant.ca.sbrf.ru/cons/cgi/online.cgi?req=doc;base=LAW;n=172381;fld=134;dst=100011" TargetMode="External"/><Relationship Id="rId49" Type="http://schemas.openxmlformats.org/officeDocument/2006/relationships/hyperlink" Target="http://fedconsultant.ca.sbrf.ru/cons/cgi/online.cgi?req=doc;base=LAW;n=278970;fld=134;dst=100322" TargetMode="External"/><Relationship Id="rId57" Type="http://schemas.openxmlformats.org/officeDocument/2006/relationships/hyperlink" Target="http://fedconsultant.ca.sbrf.ru/cons/cgi/online.cgi?req=doc;base=LAW;n=278970;fld=134;dst=100323" TargetMode="External"/><Relationship Id="rId10" Type="http://schemas.openxmlformats.org/officeDocument/2006/relationships/hyperlink" Target="http://fedconsultant.ca.sbrf.ru/cons/cgi/online.cgi?req=doc;base=LAW;n=172381;fld=134;dst=100005" TargetMode="External"/><Relationship Id="rId31" Type="http://schemas.openxmlformats.org/officeDocument/2006/relationships/hyperlink" Target="http://fedconsultant.ca.sbrf.ru/cons/cgi/online.cgi?req=doc;base=LAW;n=285150;fld=134;dst=100012" TargetMode="External"/><Relationship Id="rId44" Type="http://schemas.openxmlformats.org/officeDocument/2006/relationships/hyperlink" Target="http://fedconsultant.ca.sbrf.ru/cons/cgi/online.cgi?req=doc;base=LAW;n=172381;fld=134;dst=100012" TargetMode="External"/><Relationship Id="rId52" Type="http://schemas.openxmlformats.org/officeDocument/2006/relationships/hyperlink" Target="http://fedconsultant.ca.sbrf.ru/cons/cgi/online.cgi?req=doc;base=LAW;n=155864;fld=134;dst=100013" TargetMode="External"/><Relationship Id="rId60" Type="http://schemas.openxmlformats.org/officeDocument/2006/relationships/hyperlink" Target="http://fedconsultant.ca.sbrf.ru/cons/cgi/online.cgi?req=doc;base=LAW;n=155864;fld=134;dst=100014" TargetMode="External"/><Relationship Id="rId65" Type="http://schemas.openxmlformats.org/officeDocument/2006/relationships/hyperlink" Target="http://fedconsultant.ca.sbrf.ru/cons/cgi/online.cgi?req=doc;base=LAW;n=278970;fld=134;dst=100324" TargetMode="External"/><Relationship Id="rId73" Type="http://schemas.openxmlformats.org/officeDocument/2006/relationships/hyperlink" Target="http://fedconsultant.ca.sbrf.ru/cons/cgi/online.cgi?req=doc;base=LAW;n=285150;fld=134;dst=100019" TargetMode="External"/><Relationship Id="rId78" Type="http://schemas.openxmlformats.org/officeDocument/2006/relationships/hyperlink" Target="http://fedconsultant.ca.sbrf.ru/cons/cgi/online.cgi?req=doc;base=LAW;n=220969;fld=134;dst=100039" TargetMode="External"/><Relationship Id="rId81" Type="http://schemas.openxmlformats.org/officeDocument/2006/relationships/hyperlink" Target="http://fedconsultant.ca.sbrf.ru/cons/cgi/online.cgi?req=doc;base=LAW;n=285150;fld=134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3255</Words>
  <Characters>18558</Characters>
  <Application>Microsoft Office Word</Application>
  <DocSecurity>2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25.12.2009 N 1092(ред. от 13.12.2017)"О порядке осуществления в 2010 - 2018 годах компенсационных выплат гражданам Российской Федерации по вкладам в Сберегательном банке Российской Федерации"(вместе с "Правилами осуществл</vt:lpstr>
    </vt:vector>
  </TitlesOfParts>
  <Company>КонсультантПлюс Версия 4016.00.47</Company>
  <LinksUpToDate>false</LinksUpToDate>
  <CharactersWithSpaces>21770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25.12.2009 N 1092(ред. от 13.12.2017)"О порядке осуществления в 2010 - 2018 годах компенсационных выплат гражданам Российской Федерации по вкладам в Сберегательном банке Российской Федерации"(вместе с "Правилами осуществл</dc:title>
  <dc:creator>Яницкая Юлия Владимировна</dc:creator>
  <cp:lastModifiedBy>Яницкая Юлия Владимировна</cp:lastModifiedBy>
  <cp:revision>3</cp:revision>
  <dcterms:created xsi:type="dcterms:W3CDTF">2017-12-22T10:00:00Z</dcterms:created>
  <dcterms:modified xsi:type="dcterms:W3CDTF">2017-12-22T10:04:00Z</dcterms:modified>
</cp:coreProperties>
</file>