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2B6" w:rsidRPr="000342B6" w:rsidRDefault="000342B6" w:rsidP="000342B6">
      <w:pPr>
        <w:spacing w:after="0" w:line="240" w:lineRule="auto"/>
        <w:ind w:firstLine="547"/>
        <w:jc w:val="both"/>
        <w:rPr>
          <w:rFonts w:ascii="Times New Roman" w:eastAsia="Times New Roman" w:hAnsi="Times New Roman" w:cs="Times New Roman"/>
          <w:sz w:val="24"/>
          <w:szCs w:val="24"/>
          <w:lang w:eastAsia="ru-RU"/>
        </w:rPr>
      </w:pPr>
      <w:r w:rsidRPr="000342B6">
        <w:rPr>
          <w:rFonts w:ascii="Times New Roman" w:eastAsia="Times New Roman" w:hAnsi="Times New Roman" w:cs="Times New Roman"/>
          <w:sz w:val="24"/>
          <w:szCs w:val="24"/>
          <w:lang w:eastAsia="ru-RU"/>
        </w:rPr>
        <w:t>Статья 860. Счета банков</w:t>
      </w:r>
    </w:p>
    <w:p w:rsidR="000342B6" w:rsidRPr="000342B6" w:rsidRDefault="000342B6" w:rsidP="000342B6">
      <w:pPr>
        <w:spacing w:after="0" w:line="240" w:lineRule="auto"/>
        <w:ind w:firstLine="547"/>
        <w:jc w:val="both"/>
        <w:rPr>
          <w:rFonts w:ascii="Times New Roman" w:eastAsia="Times New Roman" w:hAnsi="Times New Roman" w:cs="Times New Roman"/>
          <w:sz w:val="24"/>
          <w:szCs w:val="24"/>
          <w:lang w:eastAsia="ru-RU"/>
        </w:rPr>
      </w:pPr>
    </w:p>
    <w:p w:rsidR="000342B6" w:rsidRPr="000342B6" w:rsidRDefault="000342B6" w:rsidP="000342B6">
      <w:pPr>
        <w:spacing w:after="0" w:line="240" w:lineRule="auto"/>
        <w:ind w:firstLine="547"/>
        <w:jc w:val="both"/>
        <w:rPr>
          <w:rFonts w:ascii="Times New Roman" w:eastAsia="Times New Roman" w:hAnsi="Times New Roman" w:cs="Times New Roman"/>
          <w:vanish/>
          <w:sz w:val="24"/>
          <w:szCs w:val="24"/>
          <w:lang w:eastAsia="ru-RU"/>
        </w:rPr>
      </w:pPr>
      <w:r w:rsidRPr="000342B6">
        <w:rPr>
          <w:rFonts w:ascii="Times New Roman" w:eastAsia="Times New Roman" w:hAnsi="Times New Roman" w:cs="Times New Roman"/>
          <w:vanish/>
          <w:sz w:val="24"/>
          <w:szCs w:val="24"/>
          <w:lang w:eastAsia="ru-RU"/>
        </w:rPr>
        <w:t> </w:t>
      </w:r>
    </w:p>
    <w:p w:rsidR="000342B6" w:rsidRPr="000342B6" w:rsidRDefault="000342B6" w:rsidP="000342B6">
      <w:pPr>
        <w:spacing w:after="0" w:line="240" w:lineRule="auto"/>
        <w:ind w:firstLine="547"/>
        <w:jc w:val="both"/>
        <w:rPr>
          <w:rFonts w:ascii="Times New Roman" w:eastAsia="Times New Roman" w:hAnsi="Times New Roman" w:cs="Times New Roman"/>
          <w:sz w:val="24"/>
          <w:szCs w:val="24"/>
          <w:lang w:eastAsia="ru-RU"/>
        </w:rPr>
      </w:pPr>
      <w:r w:rsidRPr="000342B6">
        <w:rPr>
          <w:rFonts w:ascii="Times New Roman" w:eastAsia="Times New Roman" w:hAnsi="Times New Roman" w:cs="Times New Roman"/>
          <w:sz w:val="24"/>
          <w:szCs w:val="24"/>
          <w:lang w:eastAsia="ru-RU"/>
        </w:rPr>
        <w:t xml:space="preserve">Правила настоящей главы распространяются на корреспондентские счета, корреспондентские </w:t>
      </w:r>
      <w:proofErr w:type="spellStart"/>
      <w:r w:rsidRPr="000342B6">
        <w:rPr>
          <w:rFonts w:ascii="Times New Roman" w:eastAsia="Times New Roman" w:hAnsi="Times New Roman" w:cs="Times New Roman"/>
          <w:sz w:val="24"/>
          <w:szCs w:val="24"/>
          <w:lang w:eastAsia="ru-RU"/>
        </w:rPr>
        <w:t>субсчета</w:t>
      </w:r>
      <w:proofErr w:type="spellEnd"/>
      <w:r w:rsidRPr="000342B6">
        <w:rPr>
          <w:rFonts w:ascii="Times New Roman" w:eastAsia="Times New Roman" w:hAnsi="Times New Roman" w:cs="Times New Roman"/>
          <w:sz w:val="24"/>
          <w:szCs w:val="24"/>
          <w:lang w:eastAsia="ru-RU"/>
        </w:rPr>
        <w:t>, другие счета банков, если иное не предусмотрено законом, иными правовыми актами или установленными в соответствии с ними банковскими правилами.</w:t>
      </w:r>
    </w:p>
    <w:p w:rsidR="000342B6" w:rsidRPr="000342B6" w:rsidRDefault="000342B6" w:rsidP="000342B6">
      <w:pPr>
        <w:spacing w:after="0" w:line="240" w:lineRule="auto"/>
        <w:jc w:val="both"/>
        <w:rPr>
          <w:rFonts w:ascii="Times New Roman" w:eastAsia="Times New Roman" w:hAnsi="Times New Roman" w:cs="Times New Roman"/>
          <w:sz w:val="24"/>
          <w:szCs w:val="24"/>
          <w:lang w:eastAsia="ru-RU"/>
        </w:rPr>
      </w:pPr>
    </w:p>
    <w:p w:rsidR="000342B6" w:rsidRPr="000342B6" w:rsidRDefault="000342B6" w:rsidP="000342B6">
      <w:pPr>
        <w:spacing w:after="0" w:line="240" w:lineRule="auto"/>
        <w:ind w:firstLine="547"/>
        <w:jc w:val="both"/>
        <w:rPr>
          <w:rFonts w:ascii="Times New Roman" w:eastAsia="Times New Roman" w:hAnsi="Times New Roman" w:cs="Times New Roman"/>
          <w:vanish/>
          <w:sz w:val="24"/>
          <w:szCs w:val="24"/>
          <w:lang w:eastAsia="ru-RU"/>
        </w:rPr>
      </w:pPr>
      <w:r w:rsidRPr="000342B6">
        <w:rPr>
          <w:rFonts w:ascii="Times New Roman" w:eastAsia="Times New Roman" w:hAnsi="Times New Roman" w:cs="Times New Roman"/>
          <w:vanish/>
          <w:sz w:val="24"/>
          <w:szCs w:val="24"/>
          <w:lang w:eastAsia="ru-RU"/>
        </w:rPr>
        <w:t> </w:t>
      </w:r>
    </w:p>
    <w:p w:rsidR="000342B6" w:rsidRPr="000342B6" w:rsidRDefault="000342B6" w:rsidP="000342B6">
      <w:pPr>
        <w:spacing w:after="0" w:line="240" w:lineRule="auto"/>
        <w:ind w:firstLine="547"/>
        <w:jc w:val="both"/>
        <w:rPr>
          <w:rFonts w:ascii="Times New Roman" w:eastAsia="Times New Roman" w:hAnsi="Times New Roman" w:cs="Times New Roman"/>
          <w:vanish/>
          <w:sz w:val="24"/>
          <w:szCs w:val="24"/>
          <w:lang w:eastAsia="ru-RU"/>
        </w:rPr>
      </w:pPr>
      <w:r w:rsidRPr="000342B6">
        <w:rPr>
          <w:rFonts w:ascii="Times New Roman" w:eastAsia="Times New Roman" w:hAnsi="Times New Roman" w:cs="Times New Roman"/>
          <w:vanish/>
          <w:sz w:val="24"/>
          <w:szCs w:val="24"/>
          <w:lang w:eastAsia="ru-RU"/>
        </w:rPr>
        <w:t> </w:t>
      </w:r>
    </w:p>
    <w:p w:rsidR="000342B6" w:rsidRPr="000342B6" w:rsidRDefault="000342B6" w:rsidP="000342B6">
      <w:pPr>
        <w:spacing w:after="0" w:line="240" w:lineRule="auto"/>
        <w:ind w:firstLine="547"/>
        <w:jc w:val="both"/>
        <w:rPr>
          <w:rFonts w:ascii="Times New Roman" w:eastAsia="Times New Roman" w:hAnsi="Times New Roman" w:cs="Times New Roman"/>
          <w:sz w:val="24"/>
          <w:szCs w:val="24"/>
          <w:lang w:eastAsia="ru-RU"/>
        </w:rPr>
      </w:pPr>
      <w:r w:rsidRPr="000342B6">
        <w:rPr>
          <w:rFonts w:ascii="Times New Roman" w:eastAsia="Times New Roman" w:hAnsi="Times New Roman" w:cs="Times New Roman"/>
          <w:sz w:val="24"/>
          <w:szCs w:val="24"/>
          <w:lang w:eastAsia="ru-RU"/>
        </w:rPr>
        <w:t>Статья 860.1. Договор номинального счета</w:t>
      </w:r>
    </w:p>
    <w:p w:rsidR="000342B6" w:rsidRPr="000342B6" w:rsidRDefault="000342B6" w:rsidP="000342B6">
      <w:pPr>
        <w:spacing w:after="0" w:line="240" w:lineRule="auto"/>
        <w:ind w:firstLine="547"/>
        <w:jc w:val="both"/>
        <w:rPr>
          <w:rFonts w:ascii="Times New Roman" w:eastAsia="Times New Roman" w:hAnsi="Times New Roman" w:cs="Times New Roman"/>
          <w:sz w:val="24"/>
          <w:szCs w:val="24"/>
          <w:lang w:eastAsia="ru-RU"/>
        </w:rPr>
      </w:pPr>
    </w:p>
    <w:p w:rsidR="000342B6" w:rsidRPr="000342B6" w:rsidRDefault="000342B6" w:rsidP="000342B6">
      <w:pPr>
        <w:spacing w:after="0" w:line="240" w:lineRule="auto"/>
        <w:ind w:firstLine="547"/>
        <w:jc w:val="both"/>
        <w:rPr>
          <w:rFonts w:ascii="Times New Roman" w:eastAsia="Times New Roman" w:hAnsi="Times New Roman" w:cs="Times New Roman"/>
          <w:sz w:val="24"/>
          <w:szCs w:val="24"/>
          <w:lang w:eastAsia="ru-RU"/>
        </w:rPr>
      </w:pPr>
      <w:r w:rsidRPr="000342B6">
        <w:rPr>
          <w:rFonts w:ascii="Times New Roman" w:eastAsia="Times New Roman" w:hAnsi="Times New Roman" w:cs="Times New Roman"/>
          <w:sz w:val="24"/>
          <w:szCs w:val="24"/>
          <w:lang w:eastAsia="ru-RU"/>
        </w:rPr>
        <w:t>(</w:t>
      </w:r>
      <w:proofErr w:type="gramStart"/>
      <w:r w:rsidRPr="000342B6">
        <w:rPr>
          <w:rFonts w:ascii="Times New Roman" w:eastAsia="Times New Roman" w:hAnsi="Times New Roman" w:cs="Times New Roman"/>
          <w:sz w:val="24"/>
          <w:szCs w:val="24"/>
          <w:lang w:eastAsia="ru-RU"/>
        </w:rPr>
        <w:t>введена</w:t>
      </w:r>
      <w:proofErr w:type="gramEnd"/>
      <w:r w:rsidRPr="000342B6">
        <w:rPr>
          <w:rFonts w:ascii="Times New Roman" w:eastAsia="Times New Roman" w:hAnsi="Times New Roman" w:cs="Times New Roman"/>
          <w:sz w:val="24"/>
          <w:szCs w:val="24"/>
          <w:lang w:eastAsia="ru-RU"/>
        </w:rPr>
        <w:t xml:space="preserve"> Федеральным законом от 21.12.2013 N 379-ФЗ)</w:t>
      </w:r>
    </w:p>
    <w:p w:rsidR="000342B6" w:rsidRPr="000342B6" w:rsidRDefault="000342B6" w:rsidP="000342B6">
      <w:pPr>
        <w:spacing w:after="0" w:line="240" w:lineRule="auto"/>
        <w:ind w:firstLine="547"/>
        <w:jc w:val="both"/>
        <w:rPr>
          <w:rFonts w:ascii="Times New Roman" w:eastAsia="Times New Roman" w:hAnsi="Times New Roman" w:cs="Times New Roman"/>
          <w:sz w:val="24"/>
          <w:szCs w:val="24"/>
          <w:lang w:eastAsia="ru-RU"/>
        </w:rPr>
      </w:pPr>
    </w:p>
    <w:p w:rsidR="000342B6" w:rsidRPr="000342B6" w:rsidRDefault="000342B6" w:rsidP="000342B6">
      <w:pPr>
        <w:spacing w:after="0" w:line="240" w:lineRule="auto"/>
        <w:ind w:firstLine="547"/>
        <w:jc w:val="both"/>
        <w:rPr>
          <w:rFonts w:ascii="Times New Roman" w:eastAsia="Times New Roman" w:hAnsi="Times New Roman" w:cs="Times New Roman"/>
          <w:vanish/>
          <w:sz w:val="24"/>
          <w:szCs w:val="24"/>
          <w:lang w:eastAsia="ru-RU"/>
        </w:rPr>
      </w:pPr>
      <w:r w:rsidRPr="000342B6">
        <w:rPr>
          <w:rFonts w:ascii="Times New Roman" w:eastAsia="Times New Roman" w:hAnsi="Times New Roman" w:cs="Times New Roman"/>
          <w:vanish/>
          <w:sz w:val="24"/>
          <w:szCs w:val="24"/>
          <w:lang w:eastAsia="ru-RU"/>
        </w:rPr>
        <w:t> </w:t>
      </w:r>
    </w:p>
    <w:p w:rsidR="000342B6" w:rsidRPr="000342B6" w:rsidRDefault="000342B6" w:rsidP="000342B6">
      <w:pPr>
        <w:spacing w:after="0" w:line="240" w:lineRule="auto"/>
        <w:ind w:firstLine="547"/>
        <w:jc w:val="both"/>
        <w:rPr>
          <w:rFonts w:ascii="Times New Roman" w:eastAsia="Times New Roman" w:hAnsi="Times New Roman" w:cs="Times New Roman"/>
          <w:sz w:val="24"/>
          <w:szCs w:val="24"/>
          <w:lang w:eastAsia="ru-RU"/>
        </w:rPr>
      </w:pPr>
      <w:r w:rsidRPr="000342B6">
        <w:rPr>
          <w:rFonts w:ascii="Times New Roman" w:eastAsia="Times New Roman" w:hAnsi="Times New Roman" w:cs="Times New Roman"/>
          <w:sz w:val="24"/>
          <w:szCs w:val="24"/>
          <w:lang w:eastAsia="ru-RU"/>
        </w:rPr>
        <w:t>1. Номинальный счет может открываться владельцу счета для совершения операций с денежными средствами, права на которые принадлежат другому лицу - бенефициару.</w:t>
      </w:r>
    </w:p>
    <w:p w:rsidR="000342B6" w:rsidRPr="000342B6" w:rsidRDefault="000342B6" w:rsidP="000342B6">
      <w:pPr>
        <w:spacing w:after="0" w:line="240" w:lineRule="auto"/>
        <w:ind w:firstLine="547"/>
        <w:jc w:val="both"/>
        <w:rPr>
          <w:rFonts w:ascii="Times New Roman" w:eastAsia="Times New Roman" w:hAnsi="Times New Roman" w:cs="Times New Roman"/>
          <w:sz w:val="24"/>
          <w:szCs w:val="24"/>
          <w:lang w:eastAsia="ru-RU"/>
        </w:rPr>
      </w:pPr>
      <w:r w:rsidRPr="000342B6">
        <w:rPr>
          <w:rFonts w:ascii="Times New Roman" w:eastAsia="Times New Roman" w:hAnsi="Times New Roman" w:cs="Times New Roman"/>
          <w:sz w:val="24"/>
          <w:szCs w:val="24"/>
          <w:lang w:eastAsia="ru-RU"/>
        </w:rPr>
        <w:t>Права на денежные средства, поступающие на номинальный счет, в том числе в результате их внесения владельцем счета, принадлежат бенефициару.</w:t>
      </w:r>
    </w:p>
    <w:p w:rsidR="000342B6" w:rsidRPr="000342B6" w:rsidRDefault="000342B6" w:rsidP="000342B6">
      <w:pPr>
        <w:spacing w:after="0" w:line="240" w:lineRule="auto"/>
        <w:ind w:firstLine="547"/>
        <w:jc w:val="both"/>
        <w:rPr>
          <w:rFonts w:ascii="Times New Roman" w:eastAsia="Times New Roman" w:hAnsi="Times New Roman" w:cs="Times New Roman"/>
          <w:vanish/>
          <w:sz w:val="24"/>
          <w:szCs w:val="24"/>
          <w:lang w:eastAsia="ru-RU"/>
        </w:rPr>
      </w:pPr>
      <w:r w:rsidRPr="000342B6">
        <w:rPr>
          <w:rFonts w:ascii="Times New Roman" w:eastAsia="Times New Roman" w:hAnsi="Times New Roman" w:cs="Times New Roman"/>
          <w:vanish/>
          <w:sz w:val="24"/>
          <w:szCs w:val="24"/>
          <w:lang w:eastAsia="ru-RU"/>
        </w:rPr>
        <w:t> </w:t>
      </w:r>
    </w:p>
    <w:p w:rsidR="000342B6" w:rsidRPr="000342B6" w:rsidRDefault="000342B6" w:rsidP="000342B6">
      <w:pPr>
        <w:spacing w:after="0" w:line="240" w:lineRule="auto"/>
        <w:ind w:firstLine="547"/>
        <w:jc w:val="both"/>
        <w:rPr>
          <w:rFonts w:ascii="Times New Roman" w:eastAsia="Times New Roman" w:hAnsi="Times New Roman" w:cs="Times New Roman"/>
          <w:sz w:val="24"/>
          <w:szCs w:val="24"/>
          <w:lang w:eastAsia="ru-RU"/>
        </w:rPr>
      </w:pPr>
      <w:r w:rsidRPr="000342B6">
        <w:rPr>
          <w:rFonts w:ascii="Times New Roman" w:eastAsia="Times New Roman" w:hAnsi="Times New Roman" w:cs="Times New Roman"/>
          <w:sz w:val="24"/>
          <w:szCs w:val="24"/>
          <w:lang w:eastAsia="ru-RU"/>
        </w:rPr>
        <w:t>Номинальный счет может открываться для совершения операций с денежными средствами, права на которые принадлежат нескольким лицам - бенефициарам.</w:t>
      </w:r>
    </w:p>
    <w:p w:rsidR="000342B6" w:rsidRPr="000342B6" w:rsidRDefault="000342B6" w:rsidP="000342B6">
      <w:pPr>
        <w:spacing w:after="0" w:line="240" w:lineRule="auto"/>
        <w:ind w:firstLine="547"/>
        <w:jc w:val="both"/>
        <w:rPr>
          <w:rFonts w:ascii="Times New Roman" w:eastAsia="Times New Roman" w:hAnsi="Times New Roman" w:cs="Times New Roman"/>
          <w:sz w:val="24"/>
          <w:szCs w:val="24"/>
          <w:lang w:eastAsia="ru-RU"/>
        </w:rPr>
      </w:pPr>
      <w:r w:rsidRPr="000342B6">
        <w:rPr>
          <w:rFonts w:ascii="Times New Roman" w:eastAsia="Times New Roman" w:hAnsi="Times New Roman" w:cs="Times New Roman"/>
          <w:sz w:val="24"/>
          <w:szCs w:val="24"/>
          <w:lang w:eastAsia="ru-RU"/>
        </w:rP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0342B6" w:rsidRPr="000342B6" w:rsidRDefault="000342B6" w:rsidP="000342B6">
      <w:pPr>
        <w:spacing w:after="0" w:line="240" w:lineRule="auto"/>
        <w:ind w:firstLine="547"/>
        <w:jc w:val="both"/>
        <w:rPr>
          <w:rFonts w:ascii="Times New Roman" w:eastAsia="Times New Roman" w:hAnsi="Times New Roman" w:cs="Times New Roman"/>
          <w:vanish/>
          <w:sz w:val="24"/>
          <w:szCs w:val="24"/>
          <w:lang w:eastAsia="ru-RU"/>
        </w:rPr>
      </w:pPr>
      <w:r w:rsidRPr="000342B6">
        <w:rPr>
          <w:rFonts w:ascii="Times New Roman" w:eastAsia="Times New Roman" w:hAnsi="Times New Roman" w:cs="Times New Roman"/>
          <w:vanish/>
          <w:sz w:val="24"/>
          <w:szCs w:val="24"/>
          <w:lang w:eastAsia="ru-RU"/>
        </w:rPr>
        <w:t> </w:t>
      </w:r>
    </w:p>
    <w:p w:rsidR="000342B6" w:rsidRPr="000342B6" w:rsidRDefault="000342B6" w:rsidP="000342B6">
      <w:pPr>
        <w:spacing w:after="0" w:line="240" w:lineRule="auto"/>
        <w:ind w:firstLine="547"/>
        <w:jc w:val="both"/>
        <w:rPr>
          <w:rFonts w:ascii="Times New Roman" w:eastAsia="Times New Roman" w:hAnsi="Times New Roman" w:cs="Times New Roman"/>
          <w:sz w:val="24"/>
          <w:szCs w:val="24"/>
          <w:lang w:eastAsia="ru-RU"/>
        </w:rPr>
      </w:pPr>
      <w:r w:rsidRPr="000342B6">
        <w:rPr>
          <w:rFonts w:ascii="Times New Roman" w:eastAsia="Times New Roman" w:hAnsi="Times New Roman" w:cs="Times New Roman"/>
          <w:sz w:val="24"/>
          <w:szCs w:val="24"/>
          <w:lang w:eastAsia="ru-RU"/>
        </w:rPr>
        <w:t>3. Законом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0342B6" w:rsidRPr="000342B6" w:rsidRDefault="000342B6" w:rsidP="000342B6">
      <w:pPr>
        <w:spacing w:after="0" w:line="240" w:lineRule="auto"/>
        <w:ind w:firstLine="547"/>
        <w:jc w:val="both"/>
        <w:rPr>
          <w:rFonts w:ascii="Times New Roman" w:eastAsia="Times New Roman" w:hAnsi="Times New Roman" w:cs="Times New Roman"/>
          <w:sz w:val="24"/>
          <w:szCs w:val="24"/>
          <w:lang w:eastAsia="ru-RU"/>
        </w:rPr>
      </w:pPr>
    </w:p>
    <w:p w:rsidR="000342B6" w:rsidRPr="000342B6" w:rsidRDefault="000342B6" w:rsidP="000342B6">
      <w:pPr>
        <w:spacing w:after="0" w:line="240" w:lineRule="auto"/>
        <w:ind w:firstLine="547"/>
        <w:jc w:val="both"/>
        <w:rPr>
          <w:rFonts w:ascii="Times New Roman" w:eastAsia="Times New Roman" w:hAnsi="Times New Roman" w:cs="Times New Roman"/>
          <w:vanish/>
          <w:sz w:val="24"/>
          <w:szCs w:val="24"/>
          <w:lang w:eastAsia="ru-RU"/>
        </w:rPr>
      </w:pPr>
      <w:r w:rsidRPr="000342B6">
        <w:rPr>
          <w:rFonts w:ascii="Times New Roman" w:eastAsia="Times New Roman" w:hAnsi="Times New Roman" w:cs="Times New Roman"/>
          <w:vanish/>
          <w:sz w:val="24"/>
          <w:szCs w:val="24"/>
          <w:lang w:eastAsia="ru-RU"/>
        </w:rPr>
        <w:t> </w:t>
      </w:r>
    </w:p>
    <w:p w:rsidR="000342B6" w:rsidRPr="000342B6" w:rsidRDefault="000342B6" w:rsidP="000342B6">
      <w:pPr>
        <w:spacing w:after="0" w:line="240" w:lineRule="auto"/>
        <w:ind w:firstLine="547"/>
        <w:jc w:val="both"/>
        <w:rPr>
          <w:rFonts w:ascii="Times New Roman" w:eastAsia="Times New Roman" w:hAnsi="Times New Roman" w:cs="Times New Roman"/>
          <w:sz w:val="24"/>
          <w:szCs w:val="24"/>
          <w:lang w:eastAsia="ru-RU"/>
        </w:rPr>
      </w:pPr>
      <w:r w:rsidRPr="000342B6">
        <w:rPr>
          <w:rFonts w:ascii="Times New Roman" w:eastAsia="Times New Roman" w:hAnsi="Times New Roman" w:cs="Times New Roman"/>
          <w:sz w:val="24"/>
          <w:szCs w:val="24"/>
          <w:lang w:eastAsia="ru-RU"/>
        </w:rPr>
        <w:t>Статья 860.2. Заключение договора номинального счета</w:t>
      </w:r>
    </w:p>
    <w:p w:rsidR="000342B6" w:rsidRPr="000342B6" w:rsidRDefault="000342B6" w:rsidP="000342B6">
      <w:pPr>
        <w:spacing w:after="0" w:line="240" w:lineRule="auto"/>
        <w:ind w:firstLine="547"/>
        <w:jc w:val="both"/>
        <w:rPr>
          <w:rFonts w:ascii="Times New Roman" w:eastAsia="Times New Roman" w:hAnsi="Times New Roman" w:cs="Times New Roman"/>
          <w:sz w:val="24"/>
          <w:szCs w:val="24"/>
          <w:lang w:eastAsia="ru-RU"/>
        </w:rPr>
      </w:pPr>
    </w:p>
    <w:p w:rsidR="000342B6" w:rsidRPr="000342B6" w:rsidRDefault="000342B6" w:rsidP="000342B6">
      <w:pPr>
        <w:spacing w:after="0" w:line="240" w:lineRule="auto"/>
        <w:ind w:firstLine="547"/>
        <w:jc w:val="both"/>
        <w:rPr>
          <w:rFonts w:ascii="Times New Roman" w:eastAsia="Times New Roman" w:hAnsi="Times New Roman" w:cs="Times New Roman"/>
          <w:sz w:val="24"/>
          <w:szCs w:val="24"/>
          <w:lang w:eastAsia="ru-RU"/>
        </w:rPr>
      </w:pPr>
      <w:r w:rsidRPr="000342B6">
        <w:rPr>
          <w:rFonts w:ascii="Times New Roman" w:eastAsia="Times New Roman" w:hAnsi="Times New Roman" w:cs="Times New Roman"/>
          <w:sz w:val="24"/>
          <w:szCs w:val="24"/>
          <w:lang w:eastAsia="ru-RU"/>
        </w:rPr>
        <w:t>(</w:t>
      </w:r>
      <w:proofErr w:type="gramStart"/>
      <w:r w:rsidRPr="000342B6">
        <w:rPr>
          <w:rFonts w:ascii="Times New Roman" w:eastAsia="Times New Roman" w:hAnsi="Times New Roman" w:cs="Times New Roman"/>
          <w:sz w:val="24"/>
          <w:szCs w:val="24"/>
          <w:lang w:eastAsia="ru-RU"/>
        </w:rPr>
        <w:t>введена</w:t>
      </w:r>
      <w:proofErr w:type="gramEnd"/>
      <w:r w:rsidRPr="000342B6">
        <w:rPr>
          <w:rFonts w:ascii="Times New Roman" w:eastAsia="Times New Roman" w:hAnsi="Times New Roman" w:cs="Times New Roman"/>
          <w:sz w:val="24"/>
          <w:szCs w:val="24"/>
          <w:lang w:eastAsia="ru-RU"/>
        </w:rPr>
        <w:t xml:space="preserve"> Федеральным законом от 21.12.2013 N 379-ФЗ)</w:t>
      </w:r>
    </w:p>
    <w:p w:rsidR="000342B6" w:rsidRPr="000342B6" w:rsidRDefault="000342B6" w:rsidP="000342B6">
      <w:pPr>
        <w:spacing w:after="0" w:line="240" w:lineRule="auto"/>
        <w:ind w:firstLine="547"/>
        <w:jc w:val="both"/>
        <w:rPr>
          <w:rFonts w:ascii="Times New Roman" w:eastAsia="Times New Roman" w:hAnsi="Times New Roman" w:cs="Times New Roman"/>
          <w:sz w:val="24"/>
          <w:szCs w:val="24"/>
          <w:lang w:eastAsia="ru-RU"/>
        </w:rPr>
      </w:pPr>
    </w:p>
    <w:p w:rsidR="000342B6" w:rsidRPr="000342B6" w:rsidRDefault="000342B6" w:rsidP="000342B6">
      <w:pPr>
        <w:spacing w:after="0" w:line="240" w:lineRule="auto"/>
        <w:ind w:firstLine="547"/>
        <w:jc w:val="both"/>
        <w:rPr>
          <w:rFonts w:ascii="Times New Roman" w:eastAsia="Times New Roman" w:hAnsi="Times New Roman" w:cs="Times New Roman"/>
          <w:sz w:val="24"/>
          <w:szCs w:val="24"/>
          <w:lang w:eastAsia="ru-RU"/>
        </w:rPr>
      </w:pPr>
      <w:r w:rsidRPr="000342B6">
        <w:rPr>
          <w:rFonts w:ascii="Times New Roman" w:eastAsia="Times New Roman" w:hAnsi="Times New Roman" w:cs="Times New Roman"/>
          <w:sz w:val="24"/>
          <w:szCs w:val="24"/>
          <w:lang w:eastAsia="ru-RU"/>
        </w:rPr>
        <w:t>1. Договор номинального счета заключается в письменной форме путем составления одного документа, подписанного сторонами (пункт 2 статьи 434), с обязательным указанием даты его заключения.</w:t>
      </w:r>
    </w:p>
    <w:p w:rsidR="000342B6" w:rsidRPr="000342B6" w:rsidRDefault="000342B6" w:rsidP="000342B6">
      <w:pPr>
        <w:spacing w:after="0" w:line="240" w:lineRule="auto"/>
        <w:ind w:firstLine="547"/>
        <w:jc w:val="both"/>
        <w:rPr>
          <w:rFonts w:ascii="Times New Roman" w:eastAsia="Times New Roman" w:hAnsi="Times New Roman" w:cs="Times New Roman"/>
          <w:vanish/>
          <w:sz w:val="24"/>
          <w:szCs w:val="24"/>
          <w:lang w:eastAsia="ru-RU"/>
        </w:rPr>
      </w:pPr>
      <w:r w:rsidRPr="000342B6">
        <w:rPr>
          <w:rFonts w:ascii="Times New Roman" w:eastAsia="Times New Roman" w:hAnsi="Times New Roman" w:cs="Times New Roman"/>
          <w:vanish/>
          <w:sz w:val="24"/>
          <w:szCs w:val="24"/>
          <w:lang w:eastAsia="ru-RU"/>
        </w:rPr>
        <w:t> </w:t>
      </w:r>
    </w:p>
    <w:p w:rsidR="000342B6" w:rsidRPr="000342B6" w:rsidRDefault="000342B6" w:rsidP="000342B6">
      <w:pPr>
        <w:spacing w:after="0" w:line="240" w:lineRule="auto"/>
        <w:ind w:firstLine="547"/>
        <w:jc w:val="both"/>
        <w:rPr>
          <w:rFonts w:ascii="Times New Roman" w:eastAsia="Times New Roman" w:hAnsi="Times New Roman" w:cs="Times New Roman"/>
          <w:sz w:val="24"/>
          <w:szCs w:val="24"/>
          <w:lang w:eastAsia="ru-RU"/>
        </w:rPr>
      </w:pPr>
      <w:r w:rsidRPr="000342B6">
        <w:rPr>
          <w:rFonts w:ascii="Times New Roman" w:eastAsia="Times New Roman" w:hAnsi="Times New Roman" w:cs="Times New Roman"/>
          <w:sz w:val="24"/>
          <w:szCs w:val="24"/>
          <w:lang w:eastAsia="ru-RU"/>
        </w:rP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0342B6" w:rsidRPr="000342B6" w:rsidRDefault="000342B6" w:rsidP="000342B6">
      <w:pPr>
        <w:spacing w:after="0" w:line="240" w:lineRule="auto"/>
        <w:ind w:firstLine="547"/>
        <w:jc w:val="both"/>
        <w:rPr>
          <w:rFonts w:ascii="Times New Roman" w:eastAsia="Times New Roman" w:hAnsi="Times New Roman" w:cs="Times New Roman"/>
          <w:sz w:val="24"/>
          <w:szCs w:val="24"/>
          <w:lang w:eastAsia="ru-RU"/>
        </w:rPr>
      </w:pPr>
      <w:r w:rsidRPr="000342B6">
        <w:rPr>
          <w:rFonts w:ascii="Times New Roman" w:eastAsia="Times New Roman" w:hAnsi="Times New Roman" w:cs="Times New Roman"/>
          <w:sz w:val="24"/>
          <w:szCs w:val="24"/>
          <w:lang w:eastAsia="ru-RU"/>
        </w:rPr>
        <w:t>3. Несоблюдение формы договора номинального счета влечет его недействительность.</w:t>
      </w:r>
    </w:p>
    <w:p w:rsidR="000342B6" w:rsidRPr="000342B6" w:rsidRDefault="000342B6" w:rsidP="000342B6">
      <w:pPr>
        <w:spacing w:after="0" w:line="240" w:lineRule="auto"/>
        <w:ind w:firstLine="547"/>
        <w:jc w:val="both"/>
        <w:rPr>
          <w:rFonts w:ascii="Times New Roman" w:eastAsia="Times New Roman" w:hAnsi="Times New Roman" w:cs="Times New Roman"/>
          <w:sz w:val="24"/>
          <w:szCs w:val="24"/>
          <w:lang w:eastAsia="ru-RU"/>
        </w:rPr>
      </w:pPr>
      <w:r w:rsidRPr="000342B6">
        <w:rPr>
          <w:rFonts w:ascii="Times New Roman" w:eastAsia="Times New Roman" w:hAnsi="Times New Roman" w:cs="Times New Roman"/>
          <w:sz w:val="24"/>
          <w:szCs w:val="24"/>
          <w:lang w:eastAsia="ru-RU"/>
        </w:rPr>
        <w:t>4. В случае</w:t>
      </w:r>
      <w:proofErr w:type="gramStart"/>
      <w:r w:rsidRPr="000342B6">
        <w:rPr>
          <w:rFonts w:ascii="Times New Roman" w:eastAsia="Times New Roman" w:hAnsi="Times New Roman" w:cs="Times New Roman"/>
          <w:sz w:val="24"/>
          <w:szCs w:val="24"/>
          <w:lang w:eastAsia="ru-RU"/>
        </w:rPr>
        <w:t>,</w:t>
      </w:r>
      <w:proofErr w:type="gramEnd"/>
      <w:r w:rsidRPr="000342B6">
        <w:rPr>
          <w:rFonts w:ascii="Times New Roman" w:eastAsia="Times New Roman" w:hAnsi="Times New Roman" w:cs="Times New Roman"/>
          <w:sz w:val="24"/>
          <w:szCs w:val="24"/>
          <w:lang w:eastAsia="ru-RU"/>
        </w:rPr>
        <w:t xml:space="preserve"> если на номинальном счете учитываются денежные средства нескольких бенефициаров, денежные средства каждого бенефициара должны учитываться банком на специальных разделах номинального счета при условии, что в соответствии с законом или договором номинального счета обязанность по учету денежных средств бенефициаров не возложена на владельца счета.</w:t>
      </w:r>
    </w:p>
    <w:p w:rsidR="000342B6" w:rsidRPr="000342B6" w:rsidRDefault="000342B6" w:rsidP="000342B6">
      <w:pPr>
        <w:spacing w:after="0" w:line="240" w:lineRule="auto"/>
        <w:ind w:firstLine="547"/>
        <w:jc w:val="both"/>
        <w:rPr>
          <w:rFonts w:ascii="Times New Roman" w:eastAsia="Times New Roman" w:hAnsi="Times New Roman" w:cs="Times New Roman"/>
          <w:sz w:val="24"/>
          <w:szCs w:val="24"/>
          <w:lang w:eastAsia="ru-RU"/>
        </w:rPr>
      </w:pPr>
    </w:p>
    <w:p w:rsidR="000342B6" w:rsidRPr="000342B6" w:rsidRDefault="000342B6" w:rsidP="000342B6">
      <w:pPr>
        <w:spacing w:after="0" w:line="240" w:lineRule="auto"/>
        <w:ind w:firstLine="547"/>
        <w:jc w:val="both"/>
        <w:rPr>
          <w:rFonts w:ascii="Times New Roman" w:eastAsia="Times New Roman" w:hAnsi="Times New Roman" w:cs="Times New Roman"/>
          <w:vanish/>
          <w:sz w:val="24"/>
          <w:szCs w:val="24"/>
          <w:lang w:eastAsia="ru-RU"/>
        </w:rPr>
      </w:pPr>
      <w:r w:rsidRPr="000342B6">
        <w:rPr>
          <w:rFonts w:ascii="Times New Roman" w:eastAsia="Times New Roman" w:hAnsi="Times New Roman" w:cs="Times New Roman"/>
          <w:vanish/>
          <w:sz w:val="24"/>
          <w:szCs w:val="24"/>
          <w:lang w:eastAsia="ru-RU"/>
        </w:rPr>
        <w:t> </w:t>
      </w:r>
    </w:p>
    <w:p w:rsidR="000342B6" w:rsidRPr="000342B6" w:rsidRDefault="000342B6" w:rsidP="000342B6">
      <w:pPr>
        <w:spacing w:after="0" w:line="240" w:lineRule="auto"/>
        <w:ind w:firstLine="547"/>
        <w:jc w:val="both"/>
        <w:rPr>
          <w:rFonts w:ascii="Times New Roman" w:eastAsia="Times New Roman" w:hAnsi="Times New Roman" w:cs="Times New Roman"/>
          <w:sz w:val="24"/>
          <w:szCs w:val="24"/>
          <w:lang w:eastAsia="ru-RU"/>
        </w:rPr>
      </w:pPr>
      <w:r w:rsidRPr="000342B6">
        <w:rPr>
          <w:rFonts w:ascii="Times New Roman" w:eastAsia="Times New Roman" w:hAnsi="Times New Roman" w:cs="Times New Roman"/>
          <w:sz w:val="24"/>
          <w:szCs w:val="24"/>
          <w:lang w:eastAsia="ru-RU"/>
        </w:rPr>
        <w:t>Статья 860.3. Операции по номинальному счету</w:t>
      </w:r>
    </w:p>
    <w:p w:rsidR="000342B6" w:rsidRPr="000342B6" w:rsidRDefault="000342B6" w:rsidP="000342B6">
      <w:pPr>
        <w:spacing w:after="0" w:line="240" w:lineRule="auto"/>
        <w:ind w:firstLine="547"/>
        <w:jc w:val="both"/>
        <w:rPr>
          <w:rFonts w:ascii="Times New Roman" w:eastAsia="Times New Roman" w:hAnsi="Times New Roman" w:cs="Times New Roman"/>
          <w:sz w:val="24"/>
          <w:szCs w:val="24"/>
          <w:lang w:eastAsia="ru-RU"/>
        </w:rPr>
      </w:pPr>
    </w:p>
    <w:p w:rsidR="000342B6" w:rsidRPr="000342B6" w:rsidRDefault="000342B6" w:rsidP="000342B6">
      <w:pPr>
        <w:spacing w:after="0" w:line="240" w:lineRule="auto"/>
        <w:ind w:firstLine="547"/>
        <w:jc w:val="both"/>
        <w:rPr>
          <w:rFonts w:ascii="Times New Roman" w:eastAsia="Times New Roman" w:hAnsi="Times New Roman" w:cs="Times New Roman"/>
          <w:sz w:val="24"/>
          <w:szCs w:val="24"/>
          <w:lang w:eastAsia="ru-RU"/>
        </w:rPr>
      </w:pPr>
      <w:r w:rsidRPr="000342B6">
        <w:rPr>
          <w:rFonts w:ascii="Times New Roman" w:eastAsia="Times New Roman" w:hAnsi="Times New Roman" w:cs="Times New Roman"/>
          <w:sz w:val="24"/>
          <w:szCs w:val="24"/>
          <w:lang w:eastAsia="ru-RU"/>
        </w:rPr>
        <w:t>(</w:t>
      </w:r>
      <w:proofErr w:type="gramStart"/>
      <w:r w:rsidRPr="000342B6">
        <w:rPr>
          <w:rFonts w:ascii="Times New Roman" w:eastAsia="Times New Roman" w:hAnsi="Times New Roman" w:cs="Times New Roman"/>
          <w:sz w:val="24"/>
          <w:szCs w:val="24"/>
          <w:lang w:eastAsia="ru-RU"/>
        </w:rPr>
        <w:t>введена</w:t>
      </w:r>
      <w:proofErr w:type="gramEnd"/>
      <w:r w:rsidRPr="000342B6">
        <w:rPr>
          <w:rFonts w:ascii="Times New Roman" w:eastAsia="Times New Roman" w:hAnsi="Times New Roman" w:cs="Times New Roman"/>
          <w:sz w:val="24"/>
          <w:szCs w:val="24"/>
          <w:lang w:eastAsia="ru-RU"/>
        </w:rPr>
        <w:t xml:space="preserve"> Федеральным законом от 21.12.2013 N 379-ФЗ)</w:t>
      </w:r>
    </w:p>
    <w:p w:rsidR="000342B6" w:rsidRPr="000342B6" w:rsidRDefault="000342B6" w:rsidP="000342B6">
      <w:pPr>
        <w:spacing w:after="0" w:line="240" w:lineRule="auto"/>
        <w:ind w:firstLine="547"/>
        <w:jc w:val="both"/>
        <w:rPr>
          <w:rFonts w:ascii="Times New Roman" w:eastAsia="Times New Roman" w:hAnsi="Times New Roman" w:cs="Times New Roman"/>
          <w:sz w:val="24"/>
          <w:szCs w:val="24"/>
          <w:lang w:eastAsia="ru-RU"/>
        </w:rPr>
      </w:pPr>
    </w:p>
    <w:p w:rsidR="000342B6" w:rsidRPr="000342B6" w:rsidRDefault="000342B6" w:rsidP="000342B6">
      <w:pPr>
        <w:spacing w:after="0" w:line="240" w:lineRule="auto"/>
        <w:ind w:firstLine="547"/>
        <w:jc w:val="both"/>
        <w:rPr>
          <w:rFonts w:ascii="Times New Roman" w:eastAsia="Times New Roman" w:hAnsi="Times New Roman" w:cs="Times New Roman"/>
          <w:vanish/>
          <w:sz w:val="24"/>
          <w:szCs w:val="24"/>
          <w:lang w:eastAsia="ru-RU"/>
        </w:rPr>
      </w:pPr>
      <w:r w:rsidRPr="000342B6">
        <w:rPr>
          <w:rFonts w:ascii="Times New Roman" w:eastAsia="Times New Roman" w:hAnsi="Times New Roman" w:cs="Times New Roman"/>
          <w:vanish/>
          <w:sz w:val="24"/>
          <w:szCs w:val="24"/>
          <w:lang w:eastAsia="ru-RU"/>
        </w:rPr>
        <w:t> </w:t>
      </w:r>
    </w:p>
    <w:p w:rsidR="000342B6" w:rsidRPr="000342B6" w:rsidRDefault="000342B6" w:rsidP="000342B6">
      <w:pPr>
        <w:spacing w:after="0" w:line="240" w:lineRule="auto"/>
        <w:ind w:firstLine="547"/>
        <w:jc w:val="both"/>
        <w:rPr>
          <w:rFonts w:ascii="Times New Roman" w:eastAsia="Times New Roman" w:hAnsi="Times New Roman" w:cs="Times New Roman"/>
          <w:sz w:val="24"/>
          <w:szCs w:val="24"/>
          <w:lang w:eastAsia="ru-RU"/>
        </w:rPr>
      </w:pPr>
      <w:proofErr w:type="gramStart"/>
      <w:r w:rsidRPr="000342B6">
        <w:rPr>
          <w:rFonts w:ascii="Times New Roman" w:eastAsia="Times New Roman" w:hAnsi="Times New Roman" w:cs="Times New Roman"/>
          <w:sz w:val="24"/>
          <w:szCs w:val="24"/>
          <w:lang w:eastAsia="ru-RU"/>
        </w:rPr>
        <w:t xml:space="preserve">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 лиц, которым могут перечисляться или выдаваться денежные средства, либо лиц, с согласия которых совершаются операции по счету, либо документов, являющихся </w:t>
      </w:r>
      <w:r w:rsidRPr="000342B6">
        <w:rPr>
          <w:rFonts w:ascii="Times New Roman" w:eastAsia="Times New Roman" w:hAnsi="Times New Roman" w:cs="Times New Roman"/>
          <w:sz w:val="24"/>
          <w:szCs w:val="24"/>
          <w:lang w:eastAsia="ru-RU"/>
        </w:rPr>
        <w:lastRenderedPageBreak/>
        <w:t>основанием совершения операций, а также определения иных обстоятельств, позволяющих банку контролировать соблюдение установленных ограничений в совершении операций.</w:t>
      </w:r>
      <w:proofErr w:type="gramEnd"/>
    </w:p>
    <w:p w:rsidR="000342B6" w:rsidRPr="000342B6" w:rsidRDefault="000342B6" w:rsidP="000342B6">
      <w:pPr>
        <w:spacing w:after="0" w:line="240" w:lineRule="auto"/>
        <w:ind w:firstLine="547"/>
        <w:jc w:val="both"/>
        <w:rPr>
          <w:rFonts w:ascii="Times New Roman" w:eastAsia="Times New Roman" w:hAnsi="Times New Roman" w:cs="Times New Roman"/>
          <w:sz w:val="24"/>
          <w:szCs w:val="24"/>
          <w:lang w:eastAsia="ru-RU"/>
        </w:rPr>
      </w:pPr>
    </w:p>
    <w:p w:rsidR="000342B6" w:rsidRPr="000342B6" w:rsidRDefault="000342B6" w:rsidP="000342B6">
      <w:pPr>
        <w:spacing w:after="0" w:line="240" w:lineRule="auto"/>
        <w:ind w:firstLine="547"/>
        <w:jc w:val="both"/>
        <w:rPr>
          <w:rFonts w:ascii="Times New Roman" w:eastAsia="Times New Roman" w:hAnsi="Times New Roman" w:cs="Times New Roman"/>
          <w:vanish/>
          <w:sz w:val="24"/>
          <w:szCs w:val="24"/>
          <w:lang w:eastAsia="ru-RU"/>
        </w:rPr>
      </w:pPr>
      <w:r w:rsidRPr="000342B6">
        <w:rPr>
          <w:rFonts w:ascii="Times New Roman" w:eastAsia="Times New Roman" w:hAnsi="Times New Roman" w:cs="Times New Roman"/>
          <w:vanish/>
          <w:sz w:val="24"/>
          <w:szCs w:val="24"/>
          <w:lang w:eastAsia="ru-RU"/>
        </w:rPr>
        <w:t> </w:t>
      </w:r>
    </w:p>
    <w:p w:rsidR="000342B6" w:rsidRPr="000342B6" w:rsidRDefault="000342B6" w:rsidP="000342B6">
      <w:pPr>
        <w:spacing w:after="0" w:line="240" w:lineRule="auto"/>
        <w:ind w:firstLine="547"/>
        <w:jc w:val="both"/>
        <w:rPr>
          <w:rFonts w:ascii="Times New Roman" w:eastAsia="Times New Roman" w:hAnsi="Times New Roman" w:cs="Times New Roman"/>
          <w:sz w:val="24"/>
          <w:szCs w:val="24"/>
          <w:lang w:eastAsia="ru-RU"/>
        </w:rPr>
      </w:pPr>
      <w:r w:rsidRPr="000342B6">
        <w:rPr>
          <w:rFonts w:ascii="Times New Roman" w:eastAsia="Times New Roman" w:hAnsi="Times New Roman" w:cs="Times New Roman"/>
          <w:sz w:val="24"/>
          <w:szCs w:val="24"/>
          <w:lang w:eastAsia="ru-RU"/>
        </w:rPr>
        <w:t>Статья 860.4. Предоставление сведений, составляющих банковскую тайну, бенефициару по договору номинального счета</w:t>
      </w:r>
    </w:p>
    <w:p w:rsidR="000342B6" w:rsidRPr="000342B6" w:rsidRDefault="000342B6" w:rsidP="000342B6">
      <w:pPr>
        <w:spacing w:after="0" w:line="240" w:lineRule="auto"/>
        <w:ind w:firstLine="547"/>
        <w:jc w:val="both"/>
        <w:rPr>
          <w:rFonts w:ascii="Times New Roman" w:eastAsia="Times New Roman" w:hAnsi="Times New Roman" w:cs="Times New Roman"/>
          <w:sz w:val="24"/>
          <w:szCs w:val="24"/>
          <w:lang w:eastAsia="ru-RU"/>
        </w:rPr>
      </w:pPr>
    </w:p>
    <w:p w:rsidR="000342B6" w:rsidRPr="000342B6" w:rsidRDefault="000342B6" w:rsidP="000342B6">
      <w:pPr>
        <w:spacing w:after="0" w:line="240" w:lineRule="auto"/>
        <w:ind w:firstLine="547"/>
        <w:jc w:val="both"/>
        <w:rPr>
          <w:rFonts w:ascii="Times New Roman" w:eastAsia="Times New Roman" w:hAnsi="Times New Roman" w:cs="Times New Roman"/>
          <w:sz w:val="24"/>
          <w:szCs w:val="24"/>
          <w:lang w:eastAsia="ru-RU"/>
        </w:rPr>
      </w:pPr>
      <w:r w:rsidRPr="000342B6">
        <w:rPr>
          <w:rFonts w:ascii="Times New Roman" w:eastAsia="Times New Roman" w:hAnsi="Times New Roman" w:cs="Times New Roman"/>
          <w:sz w:val="24"/>
          <w:szCs w:val="24"/>
          <w:lang w:eastAsia="ru-RU"/>
        </w:rPr>
        <w:t>(</w:t>
      </w:r>
      <w:proofErr w:type="gramStart"/>
      <w:r w:rsidRPr="000342B6">
        <w:rPr>
          <w:rFonts w:ascii="Times New Roman" w:eastAsia="Times New Roman" w:hAnsi="Times New Roman" w:cs="Times New Roman"/>
          <w:sz w:val="24"/>
          <w:szCs w:val="24"/>
          <w:lang w:eastAsia="ru-RU"/>
        </w:rPr>
        <w:t>введена</w:t>
      </w:r>
      <w:proofErr w:type="gramEnd"/>
      <w:r w:rsidRPr="000342B6">
        <w:rPr>
          <w:rFonts w:ascii="Times New Roman" w:eastAsia="Times New Roman" w:hAnsi="Times New Roman" w:cs="Times New Roman"/>
          <w:sz w:val="24"/>
          <w:szCs w:val="24"/>
          <w:lang w:eastAsia="ru-RU"/>
        </w:rPr>
        <w:t xml:space="preserve"> Федеральным законом от 21.12.2013 N 379-ФЗ)</w:t>
      </w:r>
    </w:p>
    <w:p w:rsidR="000342B6" w:rsidRPr="000342B6" w:rsidRDefault="000342B6" w:rsidP="000342B6">
      <w:pPr>
        <w:spacing w:after="0" w:line="240" w:lineRule="auto"/>
        <w:ind w:firstLine="547"/>
        <w:jc w:val="both"/>
        <w:rPr>
          <w:rFonts w:ascii="Times New Roman" w:eastAsia="Times New Roman" w:hAnsi="Times New Roman" w:cs="Times New Roman"/>
          <w:sz w:val="24"/>
          <w:szCs w:val="24"/>
          <w:lang w:eastAsia="ru-RU"/>
        </w:rPr>
      </w:pPr>
    </w:p>
    <w:p w:rsidR="000342B6" w:rsidRPr="000342B6" w:rsidRDefault="000342B6" w:rsidP="000342B6">
      <w:pPr>
        <w:spacing w:after="0" w:line="240" w:lineRule="auto"/>
        <w:ind w:firstLine="547"/>
        <w:jc w:val="both"/>
        <w:rPr>
          <w:rFonts w:ascii="Times New Roman" w:eastAsia="Times New Roman" w:hAnsi="Times New Roman" w:cs="Times New Roman"/>
          <w:sz w:val="24"/>
          <w:szCs w:val="24"/>
          <w:lang w:eastAsia="ru-RU"/>
        </w:rPr>
      </w:pPr>
      <w:r w:rsidRPr="000342B6">
        <w:rPr>
          <w:rFonts w:ascii="Times New Roman" w:eastAsia="Times New Roman" w:hAnsi="Times New Roman" w:cs="Times New Roman"/>
          <w:sz w:val="24"/>
          <w:szCs w:val="24"/>
          <w:lang w:eastAsia="ru-RU"/>
        </w:rP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0342B6" w:rsidRPr="000342B6" w:rsidRDefault="000342B6" w:rsidP="000342B6">
      <w:pPr>
        <w:spacing w:after="0" w:line="240" w:lineRule="auto"/>
        <w:ind w:firstLine="547"/>
        <w:jc w:val="both"/>
        <w:rPr>
          <w:rFonts w:ascii="Times New Roman" w:eastAsia="Times New Roman" w:hAnsi="Times New Roman" w:cs="Times New Roman"/>
          <w:sz w:val="24"/>
          <w:szCs w:val="24"/>
          <w:lang w:eastAsia="ru-RU"/>
        </w:rPr>
      </w:pPr>
      <w:r w:rsidRPr="000342B6">
        <w:rPr>
          <w:rFonts w:ascii="Times New Roman" w:eastAsia="Times New Roman" w:hAnsi="Times New Roman" w:cs="Times New Roman"/>
          <w:sz w:val="24"/>
          <w:szCs w:val="24"/>
          <w:lang w:eastAsia="ru-RU"/>
        </w:rP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0342B6" w:rsidRPr="000342B6" w:rsidRDefault="000342B6" w:rsidP="000342B6">
      <w:pPr>
        <w:spacing w:after="0" w:line="240" w:lineRule="auto"/>
        <w:ind w:firstLine="547"/>
        <w:jc w:val="both"/>
        <w:rPr>
          <w:rFonts w:ascii="Times New Roman" w:eastAsia="Times New Roman" w:hAnsi="Times New Roman" w:cs="Times New Roman"/>
          <w:sz w:val="24"/>
          <w:szCs w:val="24"/>
          <w:lang w:eastAsia="ru-RU"/>
        </w:rPr>
      </w:pPr>
    </w:p>
    <w:p w:rsidR="000342B6" w:rsidRPr="000342B6" w:rsidRDefault="000342B6" w:rsidP="000342B6">
      <w:pPr>
        <w:spacing w:after="0" w:line="240" w:lineRule="auto"/>
        <w:ind w:firstLine="547"/>
        <w:jc w:val="both"/>
        <w:rPr>
          <w:rFonts w:ascii="Times New Roman" w:eastAsia="Times New Roman" w:hAnsi="Times New Roman" w:cs="Times New Roman"/>
          <w:vanish/>
          <w:sz w:val="24"/>
          <w:szCs w:val="24"/>
          <w:lang w:eastAsia="ru-RU"/>
        </w:rPr>
      </w:pPr>
      <w:r w:rsidRPr="000342B6">
        <w:rPr>
          <w:rFonts w:ascii="Times New Roman" w:eastAsia="Times New Roman" w:hAnsi="Times New Roman" w:cs="Times New Roman"/>
          <w:vanish/>
          <w:sz w:val="24"/>
          <w:szCs w:val="24"/>
          <w:lang w:eastAsia="ru-RU"/>
        </w:rPr>
        <w:t> </w:t>
      </w:r>
    </w:p>
    <w:p w:rsidR="000342B6" w:rsidRPr="000342B6" w:rsidRDefault="000342B6" w:rsidP="000342B6">
      <w:pPr>
        <w:spacing w:after="0" w:line="240" w:lineRule="auto"/>
        <w:ind w:firstLine="547"/>
        <w:jc w:val="both"/>
        <w:rPr>
          <w:rFonts w:ascii="Times New Roman" w:eastAsia="Times New Roman" w:hAnsi="Times New Roman" w:cs="Times New Roman"/>
          <w:sz w:val="24"/>
          <w:szCs w:val="24"/>
          <w:lang w:eastAsia="ru-RU"/>
        </w:rPr>
      </w:pPr>
      <w:r w:rsidRPr="000342B6">
        <w:rPr>
          <w:rFonts w:ascii="Times New Roman" w:eastAsia="Times New Roman" w:hAnsi="Times New Roman" w:cs="Times New Roman"/>
          <w:sz w:val="24"/>
          <w:szCs w:val="24"/>
          <w:lang w:eastAsia="ru-RU"/>
        </w:rPr>
        <w:t>Статья 860.5. Арест или списание денежных средств, находящихся на номинальном счете</w:t>
      </w:r>
    </w:p>
    <w:p w:rsidR="000342B6" w:rsidRPr="000342B6" w:rsidRDefault="000342B6" w:rsidP="000342B6">
      <w:pPr>
        <w:spacing w:after="0" w:line="240" w:lineRule="auto"/>
        <w:ind w:firstLine="547"/>
        <w:jc w:val="both"/>
        <w:rPr>
          <w:rFonts w:ascii="Times New Roman" w:eastAsia="Times New Roman" w:hAnsi="Times New Roman" w:cs="Times New Roman"/>
          <w:sz w:val="24"/>
          <w:szCs w:val="24"/>
          <w:lang w:eastAsia="ru-RU"/>
        </w:rPr>
      </w:pPr>
    </w:p>
    <w:p w:rsidR="000342B6" w:rsidRPr="000342B6" w:rsidRDefault="000342B6" w:rsidP="000342B6">
      <w:pPr>
        <w:spacing w:after="0" w:line="240" w:lineRule="auto"/>
        <w:ind w:firstLine="547"/>
        <w:jc w:val="both"/>
        <w:rPr>
          <w:rFonts w:ascii="Times New Roman" w:eastAsia="Times New Roman" w:hAnsi="Times New Roman" w:cs="Times New Roman"/>
          <w:sz w:val="24"/>
          <w:szCs w:val="24"/>
          <w:lang w:eastAsia="ru-RU"/>
        </w:rPr>
      </w:pPr>
      <w:r w:rsidRPr="000342B6">
        <w:rPr>
          <w:rFonts w:ascii="Times New Roman" w:eastAsia="Times New Roman" w:hAnsi="Times New Roman" w:cs="Times New Roman"/>
          <w:sz w:val="24"/>
          <w:szCs w:val="24"/>
          <w:lang w:eastAsia="ru-RU"/>
        </w:rPr>
        <w:t>(</w:t>
      </w:r>
      <w:proofErr w:type="gramStart"/>
      <w:r w:rsidRPr="000342B6">
        <w:rPr>
          <w:rFonts w:ascii="Times New Roman" w:eastAsia="Times New Roman" w:hAnsi="Times New Roman" w:cs="Times New Roman"/>
          <w:sz w:val="24"/>
          <w:szCs w:val="24"/>
          <w:lang w:eastAsia="ru-RU"/>
        </w:rPr>
        <w:t>введена</w:t>
      </w:r>
      <w:proofErr w:type="gramEnd"/>
      <w:r w:rsidRPr="000342B6">
        <w:rPr>
          <w:rFonts w:ascii="Times New Roman" w:eastAsia="Times New Roman" w:hAnsi="Times New Roman" w:cs="Times New Roman"/>
          <w:sz w:val="24"/>
          <w:szCs w:val="24"/>
          <w:lang w:eastAsia="ru-RU"/>
        </w:rPr>
        <w:t xml:space="preserve"> Федеральным законом от 21.12.2013 N 379-ФЗ)</w:t>
      </w:r>
    </w:p>
    <w:p w:rsidR="000342B6" w:rsidRPr="000342B6" w:rsidRDefault="000342B6" w:rsidP="000342B6">
      <w:pPr>
        <w:spacing w:after="0" w:line="240" w:lineRule="auto"/>
        <w:ind w:firstLine="547"/>
        <w:jc w:val="both"/>
        <w:rPr>
          <w:rFonts w:ascii="Times New Roman" w:eastAsia="Times New Roman" w:hAnsi="Times New Roman" w:cs="Times New Roman"/>
          <w:sz w:val="24"/>
          <w:szCs w:val="24"/>
          <w:lang w:eastAsia="ru-RU"/>
        </w:rPr>
      </w:pPr>
    </w:p>
    <w:p w:rsidR="000342B6" w:rsidRPr="000342B6" w:rsidRDefault="000342B6" w:rsidP="000342B6">
      <w:pPr>
        <w:spacing w:after="0" w:line="240" w:lineRule="auto"/>
        <w:ind w:firstLine="547"/>
        <w:jc w:val="both"/>
        <w:rPr>
          <w:rFonts w:ascii="Times New Roman" w:eastAsia="Times New Roman" w:hAnsi="Times New Roman" w:cs="Times New Roman"/>
          <w:sz w:val="24"/>
          <w:szCs w:val="24"/>
          <w:lang w:eastAsia="ru-RU"/>
        </w:rPr>
      </w:pPr>
      <w:r w:rsidRPr="000342B6">
        <w:rPr>
          <w:rFonts w:ascii="Times New Roman" w:eastAsia="Times New Roman" w:hAnsi="Times New Roman" w:cs="Times New Roman"/>
          <w:sz w:val="24"/>
          <w:szCs w:val="24"/>
          <w:lang w:eastAsia="ru-RU"/>
        </w:rPr>
        <w:t>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статьями 850 и 851 настоящего Кодекса, не допускается.</w:t>
      </w:r>
    </w:p>
    <w:p w:rsidR="000342B6" w:rsidRPr="000342B6" w:rsidRDefault="000342B6" w:rsidP="000342B6">
      <w:pPr>
        <w:spacing w:after="0" w:line="240" w:lineRule="auto"/>
        <w:ind w:firstLine="547"/>
        <w:jc w:val="both"/>
        <w:rPr>
          <w:rFonts w:ascii="Times New Roman" w:eastAsia="Times New Roman" w:hAnsi="Times New Roman" w:cs="Times New Roman"/>
          <w:sz w:val="24"/>
          <w:szCs w:val="24"/>
          <w:lang w:eastAsia="ru-RU"/>
        </w:rPr>
      </w:pPr>
      <w:r w:rsidRPr="000342B6">
        <w:rPr>
          <w:rFonts w:ascii="Times New Roman" w:eastAsia="Times New Roman" w:hAnsi="Times New Roman" w:cs="Times New Roman"/>
          <w:sz w:val="24"/>
          <w:szCs w:val="24"/>
          <w:lang w:eastAsia="ru-RU"/>
        </w:rPr>
        <w:t>2. Арест или списание денежных средств с номинального счета по обязательствам бенефициара допускается по решению суда, списание денежных средств допускается также в случаях, предусмотренных законом или договором номинального счета.</w:t>
      </w:r>
    </w:p>
    <w:p w:rsidR="000342B6" w:rsidRPr="000342B6" w:rsidRDefault="000342B6" w:rsidP="000342B6">
      <w:pPr>
        <w:spacing w:after="0" w:line="240" w:lineRule="auto"/>
        <w:ind w:firstLine="547"/>
        <w:jc w:val="both"/>
        <w:rPr>
          <w:rFonts w:ascii="Times New Roman" w:eastAsia="Times New Roman" w:hAnsi="Times New Roman" w:cs="Times New Roman"/>
          <w:sz w:val="24"/>
          <w:szCs w:val="24"/>
          <w:lang w:eastAsia="ru-RU"/>
        </w:rPr>
      </w:pPr>
    </w:p>
    <w:p w:rsidR="000342B6" w:rsidRPr="000342B6" w:rsidRDefault="000342B6" w:rsidP="000342B6">
      <w:pPr>
        <w:spacing w:after="0" w:line="240" w:lineRule="auto"/>
        <w:ind w:firstLine="547"/>
        <w:jc w:val="both"/>
        <w:rPr>
          <w:rFonts w:ascii="Times New Roman" w:eastAsia="Times New Roman" w:hAnsi="Times New Roman" w:cs="Times New Roman"/>
          <w:vanish/>
          <w:sz w:val="24"/>
          <w:szCs w:val="24"/>
          <w:lang w:eastAsia="ru-RU"/>
        </w:rPr>
      </w:pPr>
      <w:r w:rsidRPr="000342B6">
        <w:rPr>
          <w:rFonts w:ascii="Times New Roman" w:eastAsia="Times New Roman" w:hAnsi="Times New Roman" w:cs="Times New Roman"/>
          <w:vanish/>
          <w:sz w:val="24"/>
          <w:szCs w:val="24"/>
          <w:lang w:eastAsia="ru-RU"/>
        </w:rPr>
        <w:t> </w:t>
      </w:r>
    </w:p>
    <w:p w:rsidR="000342B6" w:rsidRPr="000342B6" w:rsidRDefault="000342B6" w:rsidP="000342B6">
      <w:pPr>
        <w:spacing w:after="0" w:line="240" w:lineRule="auto"/>
        <w:ind w:firstLine="547"/>
        <w:jc w:val="both"/>
        <w:rPr>
          <w:rFonts w:ascii="Times New Roman" w:eastAsia="Times New Roman" w:hAnsi="Times New Roman" w:cs="Times New Roman"/>
          <w:sz w:val="24"/>
          <w:szCs w:val="24"/>
          <w:lang w:eastAsia="ru-RU"/>
        </w:rPr>
      </w:pPr>
      <w:r w:rsidRPr="000342B6">
        <w:rPr>
          <w:rFonts w:ascii="Times New Roman" w:eastAsia="Times New Roman" w:hAnsi="Times New Roman" w:cs="Times New Roman"/>
          <w:sz w:val="24"/>
          <w:szCs w:val="24"/>
          <w:lang w:eastAsia="ru-RU"/>
        </w:rPr>
        <w:t>Статья 860.6. Изменение и расторжение договора номинального счета</w:t>
      </w:r>
    </w:p>
    <w:p w:rsidR="000342B6" w:rsidRPr="000342B6" w:rsidRDefault="000342B6" w:rsidP="000342B6">
      <w:pPr>
        <w:spacing w:after="0" w:line="240" w:lineRule="auto"/>
        <w:ind w:firstLine="547"/>
        <w:jc w:val="both"/>
        <w:rPr>
          <w:rFonts w:ascii="Times New Roman" w:eastAsia="Times New Roman" w:hAnsi="Times New Roman" w:cs="Times New Roman"/>
          <w:sz w:val="24"/>
          <w:szCs w:val="24"/>
          <w:lang w:eastAsia="ru-RU"/>
        </w:rPr>
      </w:pPr>
    </w:p>
    <w:p w:rsidR="000342B6" w:rsidRPr="000342B6" w:rsidRDefault="000342B6" w:rsidP="000342B6">
      <w:pPr>
        <w:spacing w:after="0" w:line="240" w:lineRule="auto"/>
        <w:ind w:firstLine="547"/>
        <w:jc w:val="both"/>
        <w:rPr>
          <w:rFonts w:ascii="Times New Roman" w:eastAsia="Times New Roman" w:hAnsi="Times New Roman" w:cs="Times New Roman"/>
          <w:sz w:val="24"/>
          <w:szCs w:val="24"/>
          <w:lang w:eastAsia="ru-RU"/>
        </w:rPr>
      </w:pPr>
      <w:r w:rsidRPr="000342B6">
        <w:rPr>
          <w:rFonts w:ascii="Times New Roman" w:eastAsia="Times New Roman" w:hAnsi="Times New Roman" w:cs="Times New Roman"/>
          <w:sz w:val="24"/>
          <w:szCs w:val="24"/>
          <w:lang w:eastAsia="ru-RU"/>
        </w:rPr>
        <w:t>(</w:t>
      </w:r>
      <w:proofErr w:type="gramStart"/>
      <w:r w:rsidRPr="000342B6">
        <w:rPr>
          <w:rFonts w:ascii="Times New Roman" w:eastAsia="Times New Roman" w:hAnsi="Times New Roman" w:cs="Times New Roman"/>
          <w:sz w:val="24"/>
          <w:szCs w:val="24"/>
          <w:lang w:eastAsia="ru-RU"/>
        </w:rPr>
        <w:t>введена</w:t>
      </w:r>
      <w:proofErr w:type="gramEnd"/>
      <w:r w:rsidRPr="000342B6">
        <w:rPr>
          <w:rFonts w:ascii="Times New Roman" w:eastAsia="Times New Roman" w:hAnsi="Times New Roman" w:cs="Times New Roman"/>
          <w:sz w:val="24"/>
          <w:szCs w:val="24"/>
          <w:lang w:eastAsia="ru-RU"/>
        </w:rPr>
        <w:t xml:space="preserve"> Федеральным законом от 21.12.2013 N 379-ФЗ)</w:t>
      </w:r>
    </w:p>
    <w:p w:rsidR="000342B6" w:rsidRPr="000342B6" w:rsidRDefault="000342B6" w:rsidP="000342B6">
      <w:pPr>
        <w:spacing w:after="0" w:line="240" w:lineRule="auto"/>
        <w:ind w:firstLine="547"/>
        <w:jc w:val="both"/>
        <w:rPr>
          <w:rFonts w:ascii="Times New Roman" w:eastAsia="Times New Roman" w:hAnsi="Times New Roman" w:cs="Times New Roman"/>
          <w:sz w:val="24"/>
          <w:szCs w:val="24"/>
          <w:lang w:eastAsia="ru-RU"/>
        </w:rPr>
      </w:pPr>
    </w:p>
    <w:p w:rsidR="000342B6" w:rsidRPr="000342B6" w:rsidRDefault="000342B6" w:rsidP="000342B6">
      <w:pPr>
        <w:spacing w:after="0" w:line="240" w:lineRule="auto"/>
        <w:ind w:firstLine="547"/>
        <w:jc w:val="both"/>
        <w:rPr>
          <w:rFonts w:ascii="Times New Roman" w:eastAsia="Times New Roman" w:hAnsi="Times New Roman" w:cs="Times New Roman"/>
          <w:vanish/>
          <w:sz w:val="24"/>
          <w:szCs w:val="24"/>
          <w:lang w:eastAsia="ru-RU"/>
        </w:rPr>
      </w:pPr>
      <w:r w:rsidRPr="000342B6">
        <w:rPr>
          <w:rFonts w:ascii="Times New Roman" w:eastAsia="Times New Roman" w:hAnsi="Times New Roman" w:cs="Times New Roman"/>
          <w:vanish/>
          <w:sz w:val="24"/>
          <w:szCs w:val="24"/>
          <w:lang w:eastAsia="ru-RU"/>
        </w:rPr>
        <w:t> </w:t>
      </w:r>
    </w:p>
    <w:p w:rsidR="000342B6" w:rsidRPr="000342B6" w:rsidRDefault="000342B6" w:rsidP="000342B6">
      <w:pPr>
        <w:spacing w:after="0" w:line="240" w:lineRule="auto"/>
        <w:ind w:firstLine="547"/>
        <w:jc w:val="both"/>
        <w:rPr>
          <w:rFonts w:ascii="Times New Roman" w:eastAsia="Times New Roman" w:hAnsi="Times New Roman" w:cs="Times New Roman"/>
          <w:sz w:val="24"/>
          <w:szCs w:val="24"/>
          <w:lang w:eastAsia="ru-RU"/>
        </w:rPr>
      </w:pPr>
      <w:r w:rsidRPr="000342B6">
        <w:rPr>
          <w:rFonts w:ascii="Times New Roman" w:eastAsia="Times New Roman" w:hAnsi="Times New Roman" w:cs="Times New Roman"/>
          <w:sz w:val="24"/>
          <w:szCs w:val="24"/>
          <w:lang w:eastAsia="ru-RU"/>
        </w:rPr>
        <w:t>1. Договор номинального счета с участием бенефициара может быть изменен или расторгнут только с согласия бенефициара, если законом или договором номинального счета не предусмотрено иное.</w:t>
      </w:r>
    </w:p>
    <w:p w:rsidR="000342B6" w:rsidRPr="000342B6" w:rsidRDefault="000342B6" w:rsidP="000342B6">
      <w:pPr>
        <w:spacing w:after="0" w:line="240" w:lineRule="auto"/>
        <w:ind w:firstLine="547"/>
        <w:jc w:val="both"/>
        <w:rPr>
          <w:rFonts w:ascii="Times New Roman" w:eastAsia="Times New Roman" w:hAnsi="Times New Roman" w:cs="Times New Roman"/>
          <w:vanish/>
          <w:sz w:val="24"/>
          <w:szCs w:val="24"/>
          <w:lang w:eastAsia="ru-RU"/>
        </w:rPr>
      </w:pPr>
      <w:r w:rsidRPr="000342B6">
        <w:rPr>
          <w:rFonts w:ascii="Times New Roman" w:eastAsia="Times New Roman" w:hAnsi="Times New Roman" w:cs="Times New Roman"/>
          <w:vanish/>
          <w:sz w:val="24"/>
          <w:szCs w:val="24"/>
          <w:lang w:eastAsia="ru-RU"/>
        </w:rPr>
        <w:t> </w:t>
      </w:r>
    </w:p>
    <w:p w:rsidR="000342B6" w:rsidRPr="000342B6" w:rsidRDefault="000342B6" w:rsidP="000342B6">
      <w:pPr>
        <w:spacing w:after="0" w:line="240" w:lineRule="auto"/>
        <w:ind w:firstLine="547"/>
        <w:jc w:val="both"/>
        <w:rPr>
          <w:rFonts w:ascii="Times New Roman" w:eastAsia="Times New Roman" w:hAnsi="Times New Roman" w:cs="Times New Roman"/>
          <w:sz w:val="24"/>
          <w:szCs w:val="24"/>
          <w:lang w:eastAsia="ru-RU"/>
        </w:rPr>
      </w:pPr>
      <w:r w:rsidRPr="000342B6">
        <w:rPr>
          <w:rFonts w:ascii="Times New Roman" w:eastAsia="Times New Roman" w:hAnsi="Times New Roman" w:cs="Times New Roman"/>
          <w:sz w:val="24"/>
          <w:szCs w:val="24"/>
          <w:lang w:eastAsia="ru-RU"/>
        </w:rP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 если это предусмотрено договором номинального счета.</w:t>
      </w:r>
    </w:p>
    <w:p w:rsidR="000342B6" w:rsidRPr="000342B6" w:rsidRDefault="000342B6" w:rsidP="000342B6">
      <w:pPr>
        <w:spacing w:after="0" w:line="240" w:lineRule="auto"/>
        <w:ind w:firstLine="547"/>
        <w:jc w:val="both"/>
        <w:rPr>
          <w:rFonts w:ascii="Times New Roman" w:eastAsia="Times New Roman" w:hAnsi="Times New Roman" w:cs="Times New Roman"/>
          <w:sz w:val="24"/>
          <w:szCs w:val="24"/>
          <w:lang w:eastAsia="ru-RU"/>
        </w:rPr>
      </w:pPr>
      <w:r w:rsidRPr="000342B6">
        <w:rPr>
          <w:rFonts w:ascii="Times New Roman" w:eastAsia="Times New Roman" w:hAnsi="Times New Roman" w:cs="Times New Roman"/>
          <w:sz w:val="24"/>
          <w:szCs w:val="24"/>
          <w:lang w:eastAsia="ru-RU"/>
        </w:rPr>
        <w:t>3.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0342B6" w:rsidRDefault="000342B6">
      <w:bookmarkStart w:id="0" w:name="_GoBack"/>
      <w:bookmarkEnd w:id="0"/>
    </w:p>
    <w:sectPr w:rsidR="000342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2B6"/>
    <w:rsid w:val="00034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393666">
      <w:bodyDiv w:val="1"/>
      <w:marLeft w:val="0"/>
      <w:marRight w:val="0"/>
      <w:marTop w:val="0"/>
      <w:marBottom w:val="0"/>
      <w:divBdr>
        <w:top w:val="none" w:sz="0" w:space="0" w:color="auto"/>
        <w:left w:val="none" w:sz="0" w:space="0" w:color="auto"/>
        <w:bottom w:val="none" w:sz="0" w:space="0" w:color="auto"/>
        <w:right w:val="none" w:sz="0" w:space="0" w:color="auto"/>
      </w:divBdr>
      <w:divsChild>
        <w:div w:id="819350162">
          <w:marLeft w:val="0"/>
          <w:marRight w:val="0"/>
          <w:marTop w:val="0"/>
          <w:marBottom w:val="0"/>
          <w:divBdr>
            <w:top w:val="none" w:sz="0" w:space="0" w:color="auto"/>
            <w:left w:val="none" w:sz="0" w:space="0" w:color="auto"/>
            <w:bottom w:val="none" w:sz="0" w:space="0" w:color="auto"/>
            <w:right w:val="none" w:sz="0" w:space="0" w:color="auto"/>
          </w:divBdr>
        </w:div>
        <w:div w:id="1333484700">
          <w:marLeft w:val="0"/>
          <w:marRight w:val="0"/>
          <w:marTop w:val="0"/>
          <w:marBottom w:val="0"/>
          <w:divBdr>
            <w:top w:val="none" w:sz="0" w:space="0" w:color="auto"/>
            <w:left w:val="none" w:sz="0" w:space="0" w:color="auto"/>
            <w:bottom w:val="none" w:sz="0" w:space="0" w:color="auto"/>
            <w:right w:val="none" w:sz="0" w:space="0" w:color="auto"/>
          </w:divBdr>
        </w:div>
        <w:div w:id="2078748233">
          <w:marLeft w:val="0"/>
          <w:marRight w:val="0"/>
          <w:marTop w:val="0"/>
          <w:marBottom w:val="0"/>
          <w:divBdr>
            <w:top w:val="none" w:sz="0" w:space="0" w:color="auto"/>
            <w:left w:val="none" w:sz="0" w:space="0" w:color="auto"/>
            <w:bottom w:val="none" w:sz="0" w:space="0" w:color="auto"/>
            <w:right w:val="none" w:sz="0" w:space="0" w:color="auto"/>
          </w:divBdr>
        </w:div>
        <w:div w:id="992223101">
          <w:marLeft w:val="0"/>
          <w:marRight w:val="0"/>
          <w:marTop w:val="0"/>
          <w:marBottom w:val="0"/>
          <w:divBdr>
            <w:top w:val="none" w:sz="0" w:space="0" w:color="auto"/>
            <w:left w:val="none" w:sz="0" w:space="0" w:color="auto"/>
            <w:bottom w:val="none" w:sz="0" w:space="0" w:color="auto"/>
            <w:right w:val="none" w:sz="0" w:space="0" w:color="auto"/>
          </w:divBdr>
        </w:div>
        <w:div w:id="379137716">
          <w:marLeft w:val="0"/>
          <w:marRight w:val="0"/>
          <w:marTop w:val="0"/>
          <w:marBottom w:val="0"/>
          <w:divBdr>
            <w:top w:val="none" w:sz="0" w:space="0" w:color="auto"/>
            <w:left w:val="none" w:sz="0" w:space="0" w:color="auto"/>
            <w:bottom w:val="none" w:sz="0" w:space="0" w:color="auto"/>
            <w:right w:val="none" w:sz="0" w:space="0" w:color="auto"/>
          </w:divBdr>
        </w:div>
        <w:div w:id="1387023470">
          <w:marLeft w:val="0"/>
          <w:marRight w:val="0"/>
          <w:marTop w:val="0"/>
          <w:marBottom w:val="0"/>
          <w:divBdr>
            <w:top w:val="none" w:sz="0" w:space="0" w:color="auto"/>
            <w:left w:val="none" w:sz="0" w:space="0" w:color="auto"/>
            <w:bottom w:val="none" w:sz="0" w:space="0" w:color="auto"/>
            <w:right w:val="none" w:sz="0" w:space="0" w:color="auto"/>
          </w:divBdr>
        </w:div>
        <w:div w:id="1152329908">
          <w:marLeft w:val="0"/>
          <w:marRight w:val="0"/>
          <w:marTop w:val="0"/>
          <w:marBottom w:val="0"/>
          <w:divBdr>
            <w:top w:val="none" w:sz="0" w:space="0" w:color="auto"/>
            <w:left w:val="none" w:sz="0" w:space="0" w:color="auto"/>
            <w:bottom w:val="none" w:sz="0" w:space="0" w:color="auto"/>
            <w:right w:val="none" w:sz="0" w:space="0" w:color="auto"/>
          </w:divBdr>
        </w:div>
        <w:div w:id="166217908">
          <w:marLeft w:val="0"/>
          <w:marRight w:val="0"/>
          <w:marTop w:val="0"/>
          <w:marBottom w:val="0"/>
          <w:divBdr>
            <w:top w:val="none" w:sz="0" w:space="0" w:color="auto"/>
            <w:left w:val="none" w:sz="0" w:space="0" w:color="auto"/>
            <w:bottom w:val="none" w:sz="0" w:space="0" w:color="auto"/>
            <w:right w:val="none" w:sz="0" w:space="0" w:color="auto"/>
          </w:divBdr>
        </w:div>
        <w:div w:id="1222642563">
          <w:marLeft w:val="0"/>
          <w:marRight w:val="0"/>
          <w:marTop w:val="0"/>
          <w:marBottom w:val="0"/>
          <w:divBdr>
            <w:top w:val="none" w:sz="0" w:space="0" w:color="auto"/>
            <w:left w:val="none" w:sz="0" w:space="0" w:color="auto"/>
            <w:bottom w:val="none" w:sz="0" w:space="0" w:color="auto"/>
            <w:right w:val="none" w:sz="0" w:space="0" w:color="auto"/>
          </w:divBdr>
        </w:div>
        <w:div w:id="705452806">
          <w:marLeft w:val="0"/>
          <w:marRight w:val="0"/>
          <w:marTop w:val="0"/>
          <w:marBottom w:val="0"/>
          <w:divBdr>
            <w:top w:val="none" w:sz="0" w:space="0" w:color="auto"/>
            <w:left w:val="none" w:sz="0" w:space="0" w:color="auto"/>
            <w:bottom w:val="none" w:sz="0" w:space="0" w:color="auto"/>
            <w:right w:val="none" w:sz="0" w:space="0" w:color="auto"/>
          </w:divBdr>
        </w:div>
        <w:div w:id="441924048">
          <w:marLeft w:val="0"/>
          <w:marRight w:val="0"/>
          <w:marTop w:val="0"/>
          <w:marBottom w:val="0"/>
          <w:divBdr>
            <w:top w:val="none" w:sz="0" w:space="0" w:color="auto"/>
            <w:left w:val="none" w:sz="0" w:space="0" w:color="auto"/>
            <w:bottom w:val="none" w:sz="0" w:space="0" w:color="auto"/>
            <w:right w:val="none" w:sz="0" w:space="0" w:color="auto"/>
          </w:divBdr>
        </w:div>
        <w:div w:id="2012904103">
          <w:marLeft w:val="0"/>
          <w:marRight w:val="0"/>
          <w:marTop w:val="0"/>
          <w:marBottom w:val="0"/>
          <w:divBdr>
            <w:top w:val="none" w:sz="0" w:space="0" w:color="auto"/>
            <w:left w:val="none" w:sz="0" w:space="0" w:color="auto"/>
            <w:bottom w:val="none" w:sz="0" w:space="0" w:color="auto"/>
            <w:right w:val="none" w:sz="0" w:space="0" w:color="auto"/>
          </w:divBdr>
        </w:div>
        <w:div w:id="408382711">
          <w:marLeft w:val="0"/>
          <w:marRight w:val="0"/>
          <w:marTop w:val="0"/>
          <w:marBottom w:val="0"/>
          <w:divBdr>
            <w:top w:val="none" w:sz="0" w:space="0" w:color="auto"/>
            <w:left w:val="none" w:sz="0" w:space="0" w:color="auto"/>
            <w:bottom w:val="none" w:sz="0" w:space="0" w:color="auto"/>
            <w:right w:val="none" w:sz="0" w:space="0" w:color="auto"/>
          </w:divBdr>
        </w:div>
        <w:div w:id="1473675259">
          <w:marLeft w:val="0"/>
          <w:marRight w:val="0"/>
          <w:marTop w:val="0"/>
          <w:marBottom w:val="0"/>
          <w:divBdr>
            <w:top w:val="none" w:sz="0" w:space="0" w:color="auto"/>
            <w:left w:val="none" w:sz="0" w:space="0" w:color="auto"/>
            <w:bottom w:val="none" w:sz="0" w:space="0" w:color="auto"/>
            <w:right w:val="none" w:sz="0" w:space="0" w:color="auto"/>
          </w:divBdr>
        </w:div>
        <w:div w:id="2084259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4101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 Павел Валерьевич</dc:creator>
  <cp:lastModifiedBy>Карпухин Павел Валерьевич</cp:lastModifiedBy>
  <cp:revision>1</cp:revision>
  <cp:lastPrinted>2014-07-16T10:11:00Z</cp:lastPrinted>
  <dcterms:created xsi:type="dcterms:W3CDTF">2014-07-16T10:11:00Z</dcterms:created>
  <dcterms:modified xsi:type="dcterms:W3CDTF">2014-07-16T10:11:00Z</dcterms:modified>
</cp:coreProperties>
</file>