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EAD" w14:textId="77777777" w:rsidR="00CE272B" w:rsidRDefault="00337429" w:rsidP="00577D40">
      <w:pPr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ПРИЛОЖЕНИЕ 1 </w:t>
      </w:r>
    </w:p>
    <w:p w14:paraId="2D8601FC" w14:textId="77777777" w:rsidR="008D383B" w:rsidRPr="008D383B" w:rsidRDefault="008D383B" w:rsidP="008D383B">
      <w:pPr>
        <w:widowControl w:val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D383B">
        <w:rPr>
          <w:rFonts w:ascii="Times New Roman" w:hAnsi="Times New Roman" w:cs="Times New Roman"/>
          <w:b/>
          <w:sz w:val="22"/>
          <w:szCs w:val="22"/>
        </w:rPr>
        <w:t xml:space="preserve">Распоряжению группы подразделений № </w:t>
      </w:r>
    </w:p>
    <w:p w14:paraId="4C8E3029" w14:textId="34F0F0EA" w:rsidR="00CE272B" w:rsidRPr="008D383B" w:rsidRDefault="00337429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8D38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4A0B" w:rsidRPr="008D383B">
        <w:rPr>
          <w:rFonts w:ascii="Times New Roman" w:hAnsi="Times New Roman" w:cs="Times New Roman"/>
          <w:b/>
          <w:sz w:val="22"/>
          <w:szCs w:val="22"/>
        </w:rPr>
        <w:t>о</w:t>
      </w:r>
      <w:r w:rsidRPr="008D383B">
        <w:rPr>
          <w:rFonts w:ascii="Times New Roman" w:hAnsi="Times New Roman" w:cs="Times New Roman"/>
          <w:b/>
          <w:sz w:val="22"/>
          <w:szCs w:val="22"/>
        </w:rPr>
        <w:t>т</w:t>
      </w:r>
      <w:r w:rsidR="00B94A0B" w:rsidRPr="008D383B">
        <w:rPr>
          <w:rFonts w:ascii="Times New Roman" w:hAnsi="Times New Roman" w:cs="Times New Roman"/>
          <w:b/>
          <w:sz w:val="22"/>
          <w:szCs w:val="22"/>
        </w:rPr>
        <w:t>_____2026 г.</w:t>
      </w:r>
    </w:p>
    <w:p w14:paraId="05DA67B2" w14:textId="12F6BD24" w:rsidR="00CE272B" w:rsidRDefault="00CE272B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C8C021" w14:textId="77777777" w:rsidR="00CE272B" w:rsidRDefault="00337429">
      <w:pPr>
        <w:tabs>
          <w:tab w:val="left" w:pos="6120"/>
        </w:tabs>
        <w:jc w:val="center"/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Правила акции</w:t>
      </w:r>
    </w:p>
    <w:p w14:paraId="7E7F68C2" w14:textId="40379D68" w:rsidR="000E6CDC" w:rsidRPr="00547BD4" w:rsidRDefault="00337429" w:rsidP="000E6CDC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«</w:t>
      </w:r>
      <w:r w:rsidR="004151D0">
        <w:rPr>
          <w:rFonts w:ascii="Times New Roman" w:hAnsi="Times New Roman" w:cs="Times New Roman"/>
          <w:b/>
          <w:sz w:val="22"/>
          <w:szCs w:val="22"/>
        </w:rPr>
        <w:t>Д</w:t>
      </w:r>
      <w:r w:rsidR="00A368EA"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="000E6CDC" w:rsidRPr="00547BD4">
        <w:rPr>
          <w:rFonts w:ascii="Times New Roman" w:hAnsi="Times New Roman" w:cs="Times New Roman"/>
          <w:b/>
          <w:sz w:val="22"/>
          <w:szCs w:val="22"/>
        </w:rPr>
        <w:t>30 %</w:t>
      </w:r>
      <w:r w:rsidR="00A368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E6CDC" w:rsidRPr="00547BD4">
        <w:rPr>
          <w:rFonts w:ascii="Times New Roman" w:hAnsi="Times New Roman" w:cs="Times New Roman"/>
          <w:b/>
          <w:sz w:val="22"/>
          <w:szCs w:val="22"/>
        </w:rPr>
        <w:t>бонус</w:t>
      </w:r>
      <w:r w:rsidR="00A368EA">
        <w:rPr>
          <w:rFonts w:ascii="Times New Roman" w:hAnsi="Times New Roman" w:cs="Times New Roman"/>
          <w:b/>
          <w:sz w:val="22"/>
          <w:szCs w:val="22"/>
        </w:rPr>
        <w:t>ами</w:t>
      </w:r>
      <w:r w:rsidR="000E6CDC" w:rsidRPr="00547BD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0E6CDC" w:rsidRPr="00547BD4">
        <w:rPr>
          <w:rFonts w:ascii="Times New Roman" w:hAnsi="Times New Roman" w:cs="Times New Roman"/>
          <w:b/>
          <w:sz w:val="22"/>
          <w:szCs w:val="22"/>
        </w:rPr>
        <w:t>Спасибо</w:t>
      </w:r>
      <w:proofErr w:type="gramEnd"/>
      <w:r w:rsidR="000E6CDC" w:rsidRPr="00547BD4">
        <w:rPr>
          <w:rFonts w:ascii="Times New Roman" w:hAnsi="Times New Roman" w:cs="Times New Roman"/>
          <w:b/>
          <w:sz w:val="22"/>
          <w:szCs w:val="22"/>
        </w:rPr>
        <w:t xml:space="preserve"> за первое зачисление пенсии на счет, открытый в ПАО Сбербанк, и совершение покупок в «Купере»»</w:t>
      </w:r>
    </w:p>
    <w:p w14:paraId="78E2D235" w14:textId="77777777" w:rsidR="00CE272B" w:rsidRPr="00547BD4" w:rsidRDefault="00337429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 xml:space="preserve"> (далее – Правила Акции)</w:t>
      </w:r>
    </w:p>
    <w:p w14:paraId="30A745A6" w14:textId="77777777" w:rsidR="00CE272B" w:rsidRPr="00547BD4" w:rsidRDefault="00CE272B" w:rsidP="00577D40">
      <w:pPr>
        <w:tabs>
          <w:tab w:val="left" w:pos="612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27B7AA" w14:textId="77777777" w:rsidR="00CE272B" w:rsidRPr="00547BD4" w:rsidRDefault="00337429" w:rsidP="00577D40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Общая информация</w:t>
      </w:r>
    </w:p>
    <w:p w14:paraId="3ABDBDBD" w14:textId="511D54A2" w:rsidR="00CE272B" w:rsidRPr="00547BD4" w:rsidRDefault="00337429" w:rsidP="00577D40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Акция «</w:t>
      </w:r>
      <w:r w:rsidR="004151D0">
        <w:rPr>
          <w:sz w:val="22"/>
        </w:rPr>
        <w:t>Д</w:t>
      </w:r>
      <w:r w:rsidR="00A368EA">
        <w:rPr>
          <w:sz w:val="22"/>
        </w:rPr>
        <w:t xml:space="preserve">о </w:t>
      </w:r>
      <w:r w:rsidRPr="00547BD4">
        <w:rPr>
          <w:sz w:val="22"/>
        </w:rPr>
        <w:t xml:space="preserve">30% бонусами </w:t>
      </w:r>
      <w:proofErr w:type="gramStart"/>
      <w:r w:rsidRPr="00547BD4">
        <w:rPr>
          <w:sz w:val="22"/>
        </w:rPr>
        <w:t>Спасибо</w:t>
      </w:r>
      <w:proofErr w:type="gramEnd"/>
      <w:r w:rsidRPr="00547BD4">
        <w:rPr>
          <w:sz w:val="22"/>
        </w:rPr>
        <w:t xml:space="preserve"> за первое зачисление пенсии </w:t>
      </w:r>
      <w:r w:rsidR="005F2E95" w:rsidRPr="00547BD4">
        <w:rPr>
          <w:sz w:val="22"/>
        </w:rPr>
        <w:t xml:space="preserve">на счет, открытый </w:t>
      </w:r>
      <w:r w:rsidRPr="00547BD4">
        <w:rPr>
          <w:sz w:val="22"/>
        </w:rPr>
        <w:t>в ПАО Сбербанк и совершение покупок в «Купере»» (далее – Акция) является маркетинговым мероприятием, не является публичным конкурсом в смысле главы 57 Гражданского кодекса Российской Федерации и не является лотереей в смысле Федерального закона от 11.11.2003 № 138-ФЗ «О лотереях».</w:t>
      </w:r>
    </w:p>
    <w:p w14:paraId="1C24D25B" w14:textId="77777777" w:rsidR="00CE272B" w:rsidRPr="00547BD4" w:rsidRDefault="00337429" w:rsidP="00577D40">
      <w:pPr>
        <w:pStyle w:val="afe"/>
        <w:tabs>
          <w:tab w:val="left" w:pos="993"/>
          <w:tab w:val="left" w:pos="1134"/>
        </w:tabs>
        <w:spacing w:after="120" w:line="240" w:lineRule="auto"/>
        <w:ind w:left="993" w:firstLine="0"/>
        <w:contextualSpacing w:val="0"/>
        <w:rPr>
          <w:sz w:val="22"/>
        </w:rPr>
      </w:pPr>
      <w:r w:rsidRPr="00547BD4">
        <w:rPr>
          <w:sz w:val="22"/>
        </w:rPr>
        <w:t>Акция направлена на формирование и увеличение уровня лояльности клиентов ПАО Сбербанк.</w:t>
      </w:r>
    </w:p>
    <w:p w14:paraId="4BA6A69A" w14:textId="77777777" w:rsidR="00CE272B" w:rsidRPr="00547BD4" w:rsidRDefault="00337429" w:rsidP="00577D40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b/>
          <w:sz w:val="22"/>
        </w:rPr>
      </w:pPr>
      <w:r w:rsidRPr="00547BD4">
        <w:rPr>
          <w:b/>
          <w:sz w:val="22"/>
        </w:rPr>
        <w:t xml:space="preserve">Термины и определения </w:t>
      </w:r>
    </w:p>
    <w:p w14:paraId="53524EF7" w14:textId="77777777" w:rsidR="00CE272B" w:rsidRPr="00547BD4" w:rsidRDefault="00337429" w:rsidP="00577D40">
      <w:pPr>
        <w:pStyle w:val="afe"/>
        <w:widowControl w:val="0"/>
        <w:numPr>
          <w:ilvl w:val="2"/>
          <w:numId w:val="21"/>
        </w:numPr>
        <w:tabs>
          <w:tab w:val="left" w:pos="993"/>
        </w:tabs>
        <w:spacing w:after="120" w:line="240" w:lineRule="auto"/>
        <w:ind w:left="0" w:right="0" w:firstLine="567"/>
        <w:contextualSpacing w:val="0"/>
        <w:rPr>
          <w:sz w:val="22"/>
        </w:rPr>
      </w:pPr>
      <w:r w:rsidRPr="00547BD4">
        <w:rPr>
          <w:sz w:val="22"/>
        </w:rPr>
        <w:t>Для целей Правил Акции используются следующие термины и определения:</w:t>
      </w:r>
    </w:p>
    <w:p w14:paraId="17AC3E96" w14:textId="77777777" w:rsidR="00CE272B" w:rsidRPr="00547BD4" w:rsidRDefault="00337429" w:rsidP="00577D40">
      <w:pPr>
        <w:pStyle w:val="aff8"/>
        <w:spacing w:after="120"/>
        <w:ind w:left="567"/>
        <w:jc w:val="both"/>
        <w:rPr>
          <w:b/>
          <w:sz w:val="22"/>
          <w:szCs w:val="22"/>
        </w:rPr>
      </w:pPr>
      <w:r w:rsidRPr="00547BD4">
        <w:rPr>
          <w:b/>
          <w:sz w:val="22"/>
          <w:szCs w:val="22"/>
        </w:rPr>
        <w:t>Банк</w:t>
      </w:r>
      <w:r w:rsidRPr="00547BD4">
        <w:rPr>
          <w:sz w:val="22"/>
          <w:szCs w:val="22"/>
        </w:rPr>
        <w:t xml:space="preserve"> – Публичное акционерное общество «Сбербанк России», ПАО Сбербанк (ОГРН 1027700132195, ИНН 7707083893, место нахождения: Российская Федерация, г. Москва, адрес: Российская Федерация: 117312, г. Москва, ул. Вавилова, д. 19. Генеральная лицензия Банка России на осуществление банковских операций №1481 от 11.08.2015). Сайт Банка - </w:t>
      </w:r>
      <w:hyperlink r:id="rId8" w:tooltip="https://www.sberbank.ru" w:history="1">
        <w:r w:rsidRPr="00547BD4">
          <w:rPr>
            <w:rStyle w:val="af4"/>
            <w:sz w:val="22"/>
            <w:szCs w:val="22"/>
          </w:rPr>
          <w:t>http</w:t>
        </w:r>
        <w:r w:rsidRPr="00547BD4">
          <w:rPr>
            <w:rStyle w:val="af4"/>
            <w:sz w:val="22"/>
            <w:szCs w:val="22"/>
            <w:lang w:val="en-US"/>
          </w:rPr>
          <w:t>s</w:t>
        </w:r>
        <w:r w:rsidRPr="00547BD4">
          <w:rPr>
            <w:rStyle w:val="af4"/>
            <w:sz w:val="22"/>
            <w:szCs w:val="22"/>
          </w:rPr>
          <w:t>://www.sberbank.ru</w:t>
        </w:r>
      </w:hyperlink>
      <w:r w:rsidRPr="00547BD4">
        <w:rPr>
          <w:sz w:val="22"/>
          <w:szCs w:val="22"/>
        </w:rPr>
        <w:t>.</w:t>
      </w:r>
    </w:p>
    <w:p w14:paraId="45E9C6B3" w14:textId="77777777" w:rsidR="00CE272B" w:rsidRPr="00547BD4" w:rsidRDefault="00337429" w:rsidP="00577D40">
      <w:pPr>
        <w:tabs>
          <w:tab w:val="left" w:pos="205"/>
          <w:tab w:val="left" w:pos="488"/>
          <w:tab w:val="left" w:pos="630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 xml:space="preserve">Держатель Карты Банка </w:t>
      </w:r>
      <w:r w:rsidRPr="00547BD4">
        <w:rPr>
          <w:rFonts w:ascii="Times New Roman" w:hAnsi="Times New Roman" w:cs="Times New Roman"/>
          <w:sz w:val="22"/>
          <w:szCs w:val="22"/>
        </w:rPr>
        <w:t>- физическое лицо, на имя которого выпущена Карта Банка в соответствии с Договором.</w:t>
      </w:r>
    </w:p>
    <w:p w14:paraId="3478A26F" w14:textId="77777777" w:rsidR="00CE272B" w:rsidRPr="00547BD4" w:rsidRDefault="00337429" w:rsidP="00577D40">
      <w:pPr>
        <w:tabs>
          <w:tab w:val="left" w:pos="205"/>
          <w:tab w:val="left" w:pos="488"/>
          <w:tab w:val="left" w:pos="630"/>
        </w:tabs>
        <w:spacing w:after="120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Договор - </w:t>
      </w:r>
      <w:r w:rsidRPr="00547BD4">
        <w:rPr>
          <w:rFonts w:ascii="Times New Roman" w:hAnsi="Times New Roman" w:cs="Times New Roman"/>
          <w:sz w:val="22"/>
          <w:szCs w:val="22"/>
        </w:rPr>
        <w:t>заключенный между Банком и физическим лицом «Договор на выпуск и обслуживание дебетовой карты ПАО Сбербанк», на открытие и обслуживание «Платёжного счёта» ПАО Сбербанк»</w:t>
      </w:r>
      <w:r w:rsidRPr="00547BD4">
        <w:rPr>
          <w:rFonts w:ascii="Times New Roman" w:hAnsi="Times New Roman" w:cs="Times New Roman"/>
          <w:bCs/>
          <w:sz w:val="22"/>
          <w:szCs w:val="22"/>
        </w:rPr>
        <w:t>.</w:t>
      </w:r>
    </w:p>
    <w:p w14:paraId="12FC5B43" w14:textId="77777777" w:rsidR="00CE272B" w:rsidRPr="00547BD4" w:rsidRDefault="00337429" w:rsidP="00577D40">
      <w:pPr>
        <w:tabs>
          <w:tab w:val="left" w:pos="205"/>
          <w:tab w:val="left" w:pos="488"/>
          <w:tab w:val="left" w:pos="630"/>
        </w:tabs>
        <w:spacing w:after="120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Договор банковского обслуживания – 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общие условия банковского обслуживания физических лиц в ПАО Сбербанк и Заявление на банковское обслуживание, надлежащим образом заполненное и подписанное Клиентом (с подробной информацией можно ознакомиться на сайте: </w:t>
      </w:r>
      <w:hyperlink r:id="rId9" w:tooltip="https://www.sberbank.ru/common/img/uploaded/files/pdf/udbo.pdf" w:history="1">
        <w:r w:rsidRPr="00547BD4">
          <w:rPr>
            <w:rStyle w:val="af4"/>
            <w:rFonts w:ascii="Times New Roman" w:hAnsi="Times New Roman" w:cs="Times New Roman"/>
            <w:bCs/>
            <w:sz w:val="22"/>
            <w:szCs w:val="22"/>
          </w:rPr>
          <w:t>https://www.sberbank.ru/common/img/uploaded/files/pdf/udbo.pdf</w:t>
        </w:r>
      </w:hyperlink>
      <w:r w:rsidRPr="00547BD4">
        <w:rPr>
          <w:rFonts w:ascii="Times New Roman" w:hAnsi="Times New Roman" w:cs="Times New Roman"/>
          <w:bCs/>
          <w:sz w:val="22"/>
          <w:szCs w:val="22"/>
        </w:rPr>
        <w:t xml:space="preserve"> ).</w:t>
      </w:r>
    </w:p>
    <w:p w14:paraId="7645D222" w14:textId="77777777" w:rsidR="00CE272B" w:rsidRPr="00547BD4" w:rsidRDefault="00337429" w:rsidP="00577D40">
      <w:pPr>
        <w:tabs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>Инструменты доступа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 – Карта Банка, NFC-Карта Банка, </w:t>
      </w:r>
      <w:proofErr w:type="spellStart"/>
      <w:r w:rsidRPr="00547BD4">
        <w:rPr>
          <w:rFonts w:ascii="Times New Roman" w:hAnsi="Times New Roman" w:cs="Times New Roman"/>
          <w:bCs/>
          <w:sz w:val="22"/>
          <w:szCs w:val="22"/>
        </w:rPr>
        <w:t>SberPay</w:t>
      </w:r>
      <w:proofErr w:type="spellEnd"/>
      <w:r w:rsidRPr="00547BD4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547BD4">
        <w:rPr>
          <w:rFonts w:ascii="Times New Roman" w:hAnsi="Times New Roman" w:cs="Times New Roman"/>
          <w:bCs/>
          <w:sz w:val="22"/>
          <w:szCs w:val="22"/>
        </w:rPr>
        <w:t>Bluetooth</w:t>
      </w:r>
      <w:proofErr w:type="spellEnd"/>
      <w:r w:rsidRPr="00547BD4">
        <w:rPr>
          <w:rFonts w:ascii="Times New Roman" w:hAnsi="Times New Roman" w:cs="Times New Roman"/>
          <w:bCs/>
          <w:sz w:val="22"/>
          <w:szCs w:val="22"/>
        </w:rPr>
        <w:t>,</w:t>
      </w:r>
      <w:r w:rsidR="00A14C06" w:rsidRPr="00547BD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которые предоставляют Участнику Акции возможность совершения операций оплаты Покупок с их использованием по Счёту Карты и/или Платёжному счёту при условии наличия у Банка, Участника Акции соответствующей технической возможности. </w:t>
      </w:r>
    </w:p>
    <w:p w14:paraId="6F9B566A" w14:textId="77777777" w:rsidR="00CE272B" w:rsidRPr="00547BD4" w:rsidRDefault="00337429" w:rsidP="00577D40">
      <w:pPr>
        <w:tabs>
          <w:tab w:val="num" w:pos="360"/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 xml:space="preserve">Карта Банка </w:t>
      </w:r>
      <w:r w:rsidRPr="00547BD4">
        <w:rPr>
          <w:rFonts w:ascii="Times New Roman" w:hAnsi="Times New Roman" w:cs="Times New Roman"/>
          <w:sz w:val="22"/>
          <w:szCs w:val="22"/>
        </w:rPr>
        <w:t xml:space="preserve">– любая дебетовая (основная) банковская карта, эмитированная Банком (с подробной информацией можно ознакомиться на сайте: http://www.sberbank.ru и/или по тел. 900). </w:t>
      </w:r>
    </w:p>
    <w:p w14:paraId="354F0849" w14:textId="77777777" w:rsidR="00CE272B" w:rsidRPr="00547BD4" w:rsidRDefault="00337429" w:rsidP="00577D40">
      <w:pPr>
        <w:tabs>
          <w:tab w:val="left" w:pos="6120"/>
        </w:tabs>
        <w:spacing w:after="120"/>
        <w:ind w:left="567"/>
        <w:rPr>
          <w:rFonts w:ascii="Times New Roman" w:hAnsi="Times New Roman" w:cs="Times New Roman"/>
          <w:b/>
          <w:sz w:val="22"/>
        </w:rPr>
      </w:pPr>
      <w:r w:rsidRPr="00547BD4">
        <w:rPr>
          <w:rFonts w:ascii="Times New Roman" w:hAnsi="Times New Roman" w:cs="Times New Roman"/>
          <w:b/>
          <w:sz w:val="22"/>
        </w:rPr>
        <w:t>В Акции не принимают участие следующие Карты Банка:</w:t>
      </w:r>
    </w:p>
    <w:p w14:paraId="33FDA206" w14:textId="77777777" w:rsidR="00CE272B" w:rsidRPr="00547BD4" w:rsidRDefault="00337429" w:rsidP="00577D40">
      <w:pPr>
        <w:tabs>
          <w:tab w:val="left" w:pos="851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всех видов и категорий корпоративных Карт Банка (банковских карт, выпущенных к счету юридического лица индивидуального предпринимателя);</w:t>
      </w:r>
    </w:p>
    <w:p w14:paraId="243DA14A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всех видов Карт Банка «Аэрофлот» и МТС;</w:t>
      </w:r>
    </w:p>
    <w:p w14:paraId="6B6156F1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 xml:space="preserve">- Карт Банка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Visa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>;</w:t>
      </w:r>
    </w:p>
    <w:p w14:paraId="10514B32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 xml:space="preserve">- Карт Банка: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Mastercard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СберКарта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Visa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СберКарта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, МИР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СберКарта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>;</w:t>
      </w:r>
    </w:p>
    <w:p w14:paraId="19BE8985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 xml:space="preserve">- всех видов Карт Банка: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Maestro</w:t>
      </w:r>
      <w:r w:rsidRPr="00547BD4">
        <w:rPr>
          <w:rFonts w:ascii="Times New Roman" w:hAnsi="Times New Roman" w:cs="Times New Roman"/>
          <w:sz w:val="22"/>
          <w:szCs w:val="22"/>
        </w:rPr>
        <w:t xml:space="preserve">,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Visa</w:t>
      </w:r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Electron</w:t>
      </w:r>
      <w:r w:rsidRPr="00547BD4">
        <w:rPr>
          <w:rFonts w:ascii="Times New Roman" w:hAnsi="Times New Roman" w:cs="Times New Roman"/>
          <w:sz w:val="22"/>
          <w:szCs w:val="22"/>
        </w:rPr>
        <w:t>;</w:t>
      </w:r>
    </w:p>
    <w:p w14:paraId="3DAE6A50" w14:textId="77777777" w:rsidR="00CE272B" w:rsidRPr="00547BD4" w:rsidRDefault="00337429" w:rsidP="00577D40">
      <w:pPr>
        <w:tabs>
          <w:tab w:val="left" w:pos="851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 xml:space="preserve">- дебетовых Карт Банка: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MasterCard</w:t>
      </w:r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Standard</w:t>
      </w:r>
      <w:r w:rsidRPr="00547BD4">
        <w:rPr>
          <w:rFonts w:ascii="Times New Roman" w:hAnsi="Times New Roman" w:cs="Times New Roman"/>
          <w:sz w:val="22"/>
          <w:szCs w:val="22"/>
        </w:rPr>
        <w:t xml:space="preserve"> «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Momentum</w:t>
      </w:r>
      <w:r w:rsidRPr="00547BD4">
        <w:rPr>
          <w:rFonts w:ascii="Times New Roman" w:hAnsi="Times New Roman" w:cs="Times New Roman"/>
          <w:sz w:val="22"/>
          <w:szCs w:val="22"/>
        </w:rPr>
        <w:t xml:space="preserve">»,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Visa</w:t>
      </w:r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Classic</w:t>
      </w:r>
      <w:r w:rsidRPr="00547BD4">
        <w:rPr>
          <w:rFonts w:ascii="Times New Roman" w:hAnsi="Times New Roman" w:cs="Times New Roman"/>
          <w:sz w:val="22"/>
          <w:szCs w:val="22"/>
        </w:rPr>
        <w:t xml:space="preserve"> «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Momentum</w:t>
      </w:r>
      <w:r w:rsidRPr="00547BD4">
        <w:rPr>
          <w:rFonts w:ascii="Times New Roman" w:hAnsi="Times New Roman" w:cs="Times New Roman"/>
          <w:sz w:val="22"/>
          <w:szCs w:val="22"/>
        </w:rPr>
        <w:t xml:space="preserve">»,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MasterCard</w:t>
      </w:r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  <w:r w:rsidRPr="00547BD4">
        <w:rPr>
          <w:rFonts w:ascii="Times New Roman" w:hAnsi="Times New Roman" w:cs="Times New Roman"/>
          <w:sz w:val="22"/>
          <w:szCs w:val="22"/>
          <w:lang w:val="en-US"/>
        </w:rPr>
        <w:t>Standard</w:t>
      </w:r>
      <w:r w:rsidRPr="00547BD4">
        <w:rPr>
          <w:rFonts w:ascii="Times New Roman" w:hAnsi="Times New Roman" w:cs="Times New Roman"/>
          <w:sz w:val="22"/>
          <w:szCs w:val="22"/>
        </w:rPr>
        <w:t xml:space="preserve"> «Социальная», МИР Моментальная;</w:t>
      </w:r>
    </w:p>
    <w:p w14:paraId="67316556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всех видов Карт Банка ПРО100;</w:t>
      </w:r>
    </w:p>
    <w:p w14:paraId="6D09921F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всех видов Карт Банка Подари жизнь;</w:t>
      </w:r>
    </w:p>
    <w:p w14:paraId="23378F19" w14:textId="77777777" w:rsidR="00CE272B" w:rsidRPr="00547BD4" w:rsidRDefault="00337429" w:rsidP="00577D4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lastRenderedPageBreak/>
        <w:t xml:space="preserve">- Детской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СберКарты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57971D9" w14:textId="77777777" w:rsidR="00CE272B" w:rsidRPr="00547BD4" w:rsidRDefault="00337429" w:rsidP="00577D40">
      <w:pPr>
        <w:tabs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>Мобильное приложение Банка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 - приложение (программное обеспечение) для Мобильного устройства, принадлежащее Банку или третьим лицам</w:t>
      </w:r>
      <w:r w:rsidRPr="00547BD4">
        <w:rPr>
          <w:rStyle w:val="afa"/>
          <w:rFonts w:ascii="Times New Roman" w:hAnsi="Times New Roman" w:cs="Times New Roman"/>
          <w:bCs/>
          <w:sz w:val="22"/>
          <w:szCs w:val="22"/>
        </w:rPr>
        <w:footnoteReference w:id="2"/>
      </w:r>
      <w:r w:rsidRPr="00547BD4">
        <w:rPr>
          <w:rFonts w:ascii="Times New Roman" w:hAnsi="Times New Roman" w:cs="Times New Roman"/>
          <w:bCs/>
          <w:sz w:val="22"/>
          <w:szCs w:val="22"/>
        </w:rPr>
        <w:t>, предоставляющее клиенту Банка возможность доступа к функционалу Системы «Сбербанк Онлайн» в зависимости от технической реализации соответствующего приложения.</w:t>
      </w:r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115B69" w14:textId="77777777" w:rsidR="00CE272B" w:rsidRPr="00547BD4" w:rsidRDefault="00337429" w:rsidP="00577D40">
      <w:pPr>
        <w:tabs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bCs/>
          <w:sz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Пенсионная выплата (далее - Пенсия) </w:t>
      </w:r>
      <w:r w:rsidRPr="00547BD4">
        <w:rPr>
          <w:rFonts w:ascii="Times New Roman" w:hAnsi="Times New Roman" w:cs="Times New Roman"/>
          <w:bCs/>
          <w:sz w:val="22"/>
          <w:szCs w:val="22"/>
        </w:rPr>
        <w:t>– выплата от Социального фонда Российской Федерации в соответствии с перечнем кодов выплат, указанных в Приложении к Правилам Акции</w:t>
      </w:r>
      <w:r w:rsidR="005F3D78" w:rsidRPr="00547BD4">
        <w:rPr>
          <w:rStyle w:val="afa"/>
          <w:rFonts w:ascii="Times New Roman" w:hAnsi="Times New Roman" w:cs="Times New Roman"/>
          <w:bCs/>
          <w:sz w:val="22"/>
          <w:szCs w:val="22"/>
        </w:rPr>
        <w:footnoteReference w:id="3"/>
      </w:r>
      <w:r w:rsidRPr="00547BD4">
        <w:rPr>
          <w:rFonts w:ascii="Times New Roman" w:hAnsi="Times New Roman" w:cs="Times New Roman"/>
          <w:bCs/>
          <w:sz w:val="22"/>
          <w:szCs w:val="22"/>
        </w:rPr>
        <w:t>.</w:t>
      </w:r>
    </w:p>
    <w:p w14:paraId="17ECB339" w14:textId="77777777" w:rsidR="00CE272B" w:rsidRPr="00547BD4" w:rsidRDefault="00337429" w:rsidP="00577D40">
      <w:pPr>
        <w:tabs>
          <w:tab w:val="left" w:pos="205"/>
          <w:tab w:val="left" w:pos="488"/>
          <w:tab w:val="left" w:pos="630"/>
        </w:tabs>
        <w:spacing w:after="120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Первое зачисление Пенсии 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– </w:t>
      </w:r>
      <w:r w:rsidR="005F2E95" w:rsidRPr="00547BD4">
        <w:rPr>
          <w:rFonts w:ascii="Times New Roman" w:hAnsi="Times New Roman" w:cs="Times New Roman"/>
          <w:bCs/>
          <w:sz w:val="22"/>
          <w:szCs w:val="22"/>
        </w:rPr>
        <w:t xml:space="preserve">первое </w:t>
      </w:r>
      <w:r w:rsidRPr="00547BD4">
        <w:rPr>
          <w:rFonts w:ascii="Times New Roman" w:hAnsi="Times New Roman" w:cs="Times New Roman"/>
          <w:bCs/>
          <w:sz w:val="22"/>
          <w:szCs w:val="22"/>
        </w:rPr>
        <w:t>зачисление Пенсии</w:t>
      </w:r>
      <w:r w:rsidR="005F3D78" w:rsidRPr="00547BD4">
        <w:rPr>
          <w:rFonts w:ascii="Times New Roman" w:hAnsi="Times New Roman" w:cs="Times New Roman"/>
          <w:bCs/>
          <w:sz w:val="22"/>
          <w:szCs w:val="22"/>
        </w:rPr>
        <w:t xml:space="preserve"> на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 Счет в период проведения Акции в соответствии с п.</w:t>
      </w:r>
      <w:r w:rsidRPr="00547BD4">
        <w:rPr>
          <w:rFonts w:ascii="Times New Roman" w:hAnsi="Times New Roman" w:cs="Times New Roman"/>
          <w:sz w:val="22"/>
          <w:lang w:val="en-US"/>
        </w:rPr>
        <w:t> </w:t>
      </w:r>
      <w:r w:rsidRPr="00547BD4">
        <w:rPr>
          <w:rFonts w:ascii="Times New Roman" w:hAnsi="Times New Roman" w:cs="Times New Roman"/>
          <w:bCs/>
          <w:sz w:val="22"/>
          <w:szCs w:val="22"/>
        </w:rPr>
        <w:t>2.2. Правил Акции.</w:t>
      </w:r>
    </w:p>
    <w:p w14:paraId="6EA450A5" w14:textId="77777777" w:rsidR="00CE272B" w:rsidRPr="00547BD4" w:rsidRDefault="00337429" w:rsidP="00577D4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Платёжный счёт </w:t>
      </w:r>
      <w:r w:rsidRPr="00547BD4">
        <w:rPr>
          <w:rFonts w:ascii="Times New Roman" w:hAnsi="Times New Roman" w:cs="Times New Roman"/>
          <w:sz w:val="22"/>
          <w:szCs w:val="22"/>
        </w:rPr>
        <w:t xml:space="preserve">- банковский счёт, открываемый Банком на имя физического лица, для осуществления операций, не противоречащих действующему законодательству Российской Федерации. </w:t>
      </w:r>
      <w:r w:rsidRPr="00547BD4">
        <w:rPr>
          <w:rFonts w:ascii="Times New Roman" w:hAnsi="Times New Roman" w:cs="Times New Roman"/>
          <w:iCs/>
          <w:sz w:val="22"/>
          <w:szCs w:val="22"/>
        </w:rPr>
        <w:t>Подробная информация об условиях открытия и обслуживания Платёжного счёта размещена на сайте Банка</w:t>
      </w:r>
      <w:r w:rsidRPr="00547BD4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hyperlink r:id="rId10" w:tooltip="https://www.sberbank.ru" w:history="1">
        <w:r w:rsidRPr="00547BD4">
          <w:rPr>
            <w:rStyle w:val="af4"/>
            <w:rFonts w:ascii="Times New Roman" w:hAnsi="Times New Roman" w:cs="Times New Roman"/>
            <w:sz w:val="22"/>
            <w:szCs w:val="22"/>
          </w:rPr>
          <w:t>http</w:t>
        </w:r>
        <w:r w:rsidRPr="00547BD4">
          <w:rPr>
            <w:rStyle w:val="af4"/>
            <w:rFonts w:ascii="Times New Roman" w:hAnsi="Times New Roman" w:cs="Times New Roman"/>
            <w:sz w:val="22"/>
            <w:szCs w:val="22"/>
            <w:lang w:val="en-US"/>
          </w:rPr>
          <w:t>s</w:t>
        </w:r>
        <w:r w:rsidRPr="00547BD4">
          <w:rPr>
            <w:rStyle w:val="af4"/>
            <w:rFonts w:ascii="Times New Roman" w:hAnsi="Times New Roman" w:cs="Times New Roman"/>
            <w:sz w:val="22"/>
            <w:szCs w:val="22"/>
          </w:rPr>
          <w:t>://www.sberbank.ru</w:t>
        </w:r>
      </w:hyperlink>
      <w:r w:rsidRPr="00547BD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547B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B6B9F6" w14:textId="77777777" w:rsidR="00CE272B" w:rsidRPr="00547BD4" w:rsidRDefault="00337429" w:rsidP="00577D40">
      <w:pPr>
        <w:spacing w:after="120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Покупка - 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Действительная операция по оплате Товара, с использованием Инструментов доступа, совершённая Участником Акции </w:t>
      </w:r>
      <w:r w:rsidRPr="004151D0">
        <w:rPr>
          <w:rFonts w:ascii="Times New Roman" w:hAnsi="Times New Roman" w:cs="Times New Roman"/>
          <w:bCs/>
          <w:sz w:val="22"/>
          <w:szCs w:val="22"/>
        </w:rPr>
        <w:t>в целях личного потребления (для личных нужд, не связанных с осуществлением Участником Акции предпринимательской деятельности)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 в период, указанный в п.</w:t>
      </w:r>
      <w:r w:rsidRPr="00547BD4">
        <w:rPr>
          <w:rFonts w:ascii="Times New Roman" w:hAnsi="Times New Roman" w:cs="Times New Roman"/>
          <w:sz w:val="22"/>
          <w:lang w:val="en-US"/>
        </w:rPr>
        <w:t> </w:t>
      </w:r>
      <w:r w:rsidRPr="00547BD4">
        <w:rPr>
          <w:rFonts w:ascii="Times New Roman" w:hAnsi="Times New Roman" w:cs="Times New Roman"/>
          <w:bCs/>
          <w:sz w:val="22"/>
          <w:szCs w:val="22"/>
        </w:rPr>
        <w:t>2.3. Правил Акции, по которой не будет оформлен возврат, частичный возврат или отмена.</w:t>
      </w:r>
    </w:p>
    <w:p w14:paraId="6D08DB1F" w14:textId="77777777" w:rsidR="00CE272B" w:rsidRPr="00547BD4" w:rsidRDefault="00337429" w:rsidP="000E6CDC">
      <w:pPr>
        <w:pStyle w:val="afe"/>
        <w:tabs>
          <w:tab w:val="left" w:pos="284"/>
          <w:tab w:val="num" w:pos="567"/>
        </w:tabs>
        <w:spacing w:after="120" w:line="240" w:lineRule="auto"/>
        <w:ind w:left="567" w:firstLine="0"/>
        <w:contextualSpacing w:val="0"/>
        <w:rPr>
          <w:sz w:val="22"/>
        </w:rPr>
      </w:pPr>
      <w:r w:rsidRPr="00547BD4">
        <w:rPr>
          <w:b/>
          <w:sz w:val="22"/>
        </w:rPr>
        <w:t>Поощрение –</w:t>
      </w:r>
      <w:r w:rsidRPr="00547BD4">
        <w:rPr>
          <w:sz w:val="22"/>
        </w:rPr>
        <w:t xml:space="preserve"> соответствующее количество Бонусов, подлежащих Начислению на Бонусный счёт Участника Акции, при условии выполнения действий, перечисленных в разделе</w:t>
      </w:r>
      <w:r w:rsidRPr="00547BD4">
        <w:rPr>
          <w:sz w:val="22"/>
          <w:lang w:val="en-US"/>
        </w:rPr>
        <w:t> </w:t>
      </w:r>
      <w:r w:rsidRPr="00547BD4">
        <w:rPr>
          <w:sz w:val="22"/>
        </w:rPr>
        <w:t>5</w:t>
      </w:r>
      <w:r w:rsidRPr="00547BD4">
        <w:rPr>
          <w:bCs/>
          <w:sz w:val="22"/>
        </w:rPr>
        <w:t xml:space="preserve"> Правил Акции</w:t>
      </w:r>
      <w:r w:rsidRPr="00547BD4">
        <w:rPr>
          <w:sz w:val="22"/>
        </w:rPr>
        <w:t>, в порядке, предусмотренном п.</w:t>
      </w:r>
      <w:r w:rsidRPr="00547BD4">
        <w:rPr>
          <w:sz w:val="22"/>
          <w:lang w:val="en-US"/>
        </w:rPr>
        <w:t> </w:t>
      </w:r>
      <w:r w:rsidRPr="00547BD4">
        <w:rPr>
          <w:sz w:val="22"/>
        </w:rPr>
        <w:t>6.1. Правил Акции и Правилами Программы.</w:t>
      </w:r>
    </w:p>
    <w:p w14:paraId="07CB1C6A" w14:textId="77777777" w:rsidR="00CE272B" w:rsidRPr="00547BD4" w:rsidRDefault="00337429" w:rsidP="000E6CDC">
      <w:pPr>
        <w:pStyle w:val="afe"/>
        <w:tabs>
          <w:tab w:val="left" w:pos="284"/>
          <w:tab w:val="num" w:pos="567"/>
        </w:tabs>
        <w:spacing w:after="120" w:line="240" w:lineRule="auto"/>
        <w:ind w:left="567" w:firstLine="0"/>
        <w:contextualSpacing w:val="0"/>
        <w:rPr>
          <w:strike/>
          <w:sz w:val="22"/>
        </w:rPr>
      </w:pPr>
      <w:r w:rsidRPr="00547BD4">
        <w:rPr>
          <w:b/>
          <w:sz w:val="22"/>
        </w:rPr>
        <w:t>Предложение</w:t>
      </w:r>
      <w:r w:rsidRPr="00547BD4">
        <w:rPr>
          <w:rStyle w:val="afa"/>
          <w:b/>
          <w:sz w:val="22"/>
        </w:rPr>
        <w:footnoteReference w:id="4"/>
      </w:r>
      <w:r w:rsidRPr="00547BD4">
        <w:rPr>
          <w:b/>
          <w:sz w:val="22"/>
        </w:rPr>
        <w:t xml:space="preserve"> - </w:t>
      </w:r>
      <w:r w:rsidRPr="00547BD4">
        <w:rPr>
          <w:sz w:val="22"/>
        </w:rPr>
        <w:t xml:space="preserve">уведомление от Банка с приглашением принять участие в Акции и условиями получения Поощрения, направленное Клиенту Банка в виде SMS-сообщения с номера 900 и/или </w:t>
      </w:r>
      <w:proofErr w:type="spellStart"/>
      <w:r w:rsidRPr="00547BD4">
        <w:rPr>
          <w:sz w:val="22"/>
        </w:rPr>
        <w:t>Push</w:t>
      </w:r>
      <w:proofErr w:type="spellEnd"/>
      <w:r w:rsidRPr="00547BD4">
        <w:rPr>
          <w:sz w:val="22"/>
        </w:rPr>
        <w:t xml:space="preserve">-уведомления в Мобильном приложении Банка; </w:t>
      </w:r>
      <w:r w:rsidRPr="00547BD4">
        <w:rPr>
          <w:sz w:val="22"/>
          <w:lang w:val="en-US"/>
        </w:rPr>
        <w:t>QR</w:t>
      </w:r>
      <w:r w:rsidRPr="00547BD4">
        <w:rPr>
          <w:sz w:val="22"/>
        </w:rPr>
        <w:t xml:space="preserve">-код с приглашением принять участие в Акции и условиями получения Поощрения, размещенный на баннере в офисах Банка и/или на сайте Банка; и/или на баннере в Мобильном приложении Банка. </w:t>
      </w:r>
    </w:p>
    <w:p w14:paraId="160DD492" w14:textId="77777777" w:rsidR="00CE272B" w:rsidRPr="00547BD4" w:rsidRDefault="00337429" w:rsidP="000E6CDC">
      <w:pPr>
        <w:pStyle w:val="afe"/>
        <w:tabs>
          <w:tab w:val="left" w:pos="284"/>
          <w:tab w:val="num" w:pos="567"/>
        </w:tabs>
        <w:spacing w:after="120" w:line="240" w:lineRule="auto"/>
        <w:ind w:left="567" w:firstLine="0"/>
        <w:contextualSpacing w:val="0"/>
        <w:rPr>
          <w:sz w:val="22"/>
        </w:rPr>
      </w:pPr>
      <w:r w:rsidRPr="00547BD4">
        <w:rPr>
          <w:b/>
          <w:sz w:val="22"/>
        </w:rPr>
        <w:t xml:space="preserve">QR-код - </w:t>
      </w:r>
      <w:r w:rsidRPr="00547BD4">
        <w:rPr>
          <w:sz w:val="22"/>
        </w:rPr>
        <w:t>двумерный тип штрих-кода, который считывается цифровым устройством и хранит информацию в виде серии пикселей в квадратной сетке.</w:t>
      </w:r>
    </w:p>
    <w:p w14:paraId="2BA09226" w14:textId="77777777" w:rsidR="00CE272B" w:rsidRPr="00547BD4" w:rsidRDefault="00337429" w:rsidP="000E6CDC">
      <w:pPr>
        <w:tabs>
          <w:tab w:val="left" w:pos="993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</w:rPr>
        <w:t>Программа «</w:t>
      </w:r>
      <w:proofErr w:type="spellStart"/>
      <w:r w:rsidRPr="00547BD4">
        <w:rPr>
          <w:rFonts w:ascii="Times New Roman" w:hAnsi="Times New Roman" w:cs="Times New Roman"/>
          <w:b/>
          <w:sz w:val="22"/>
        </w:rPr>
        <w:t>СберСпасибо</w:t>
      </w:r>
      <w:proofErr w:type="spellEnd"/>
      <w:r w:rsidRPr="00547BD4">
        <w:rPr>
          <w:rFonts w:ascii="Times New Roman" w:hAnsi="Times New Roman" w:cs="Times New Roman"/>
          <w:b/>
          <w:sz w:val="22"/>
        </w:rPr>
        <w:t xml:space="preserve">» (далее также Программа) </w:t>
      </w:r>
      <w:r w:rsidRPr="00547BD4">
        <w:rPr>
          <w:rFonts w:ascii="Times New Roman" w:hAnsi="Times New Roman" w:cs="Times New Roman"/>
          <w:sz w:val="22"/>
        </w:rPr>
        <w:t xml:space="preserve">– программа лояльности, реализуемая Банком и управляемая Уполномоченной компанией. Организатором Программы является Банк. Программа действует с 12.11.2011 и не ограничена сроком действия. С правилами Программы, порядком и условиями Начисления и Списания Бонусов, ограничениями, по Программе, а также актуальным перечнем Партнёров Программы и условиями предоставления ими скидок можно ознакомиться на сайте </w:t>
      </w:r>
      <w:hyperlink r:id="rId11" w:tooltip="https://spasibosberbank.ru/detailed" w:history="1">
        <w:r w:rsidRPr="00547BD4">
          <w:rPr>
            <w:rStyle w:val="af4"/>
            <w:rFonts w:ascii="Times New Roman" w:hAnsi="Times New Roman" w:cs="Times New Roman"/>
            <w:sz w:val="22"/>
          </w:rPr>
          <w:t>https://spasibosberbank.ru/detailed</w:t>
        </w:r>
      </w:hyperlink>
      <w:r w:rsidRPr="00547BD4">
        <w:rPr>
          <w:rFonts w:ascii="Times New Roman" w:hAnsi="Times New Roman" w:cs="Times New Roman"/>
          <w:sz w:val="22"/>
        </w:rPr>
        <w:t>.</w:t>
      </w:r>
    </w:p>
    <w:p w14:paraId="4A137C9E" w14:textId="680DCF23" w:rsidR="00CE272B" w:rsidRPr="00547BD4" w:rsidRDefault="00337429" w:rsidP="000E6CDC">
      <w:pPr>
        <w:tabs>
          <w:tab w:val="left" w:pos="993"/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Партнёр Акции</w:t>
      </w:r>
      <w:r w:rsidRPr="00547BD4">
        <w:rPr>
          <w:rFonts w:ascii="Times New Roman" w:hAnsi="Times New Roman" w:cs="Times New Roman"/>
          <w:sz w:val="22"/>
          <w:szCs w:val="22"/>
        </w:rPr>
        <w:t xml:space="preserve"> - ООО «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Инстамарт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 Сервис», ОГРН: 1187746494980, ИНН: 9705118142, юридический адрес: 115035, г. Москва,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вн.тер.г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. муниципальный округ Замоскворечье, ул. Садовническая, д. 9а, этаж 5,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помещ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>. I, ком. 1, занимающееся продажей Товаров и/или предоставляющее возможность заключить договор купли-продажи Товара, договор оказания услуг с третьим лицом, и принимающее оплату за Товары с использованием Инструментов доступа/Карты любого другого банка, осуществляющие свою деятельность под логотипом «Купер».</w:t>
      </w:r>
    </w:p>
    <w:p w14:paraId="68A097CE" w14:textId="77777777" w:rsidR="00CE272B" w:rsidRPr="00547BD4" w:rsidRDefault="00337429" w:rsidP="000E6CDC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lastRenderedPageBreak/>
        <w:t xml:space="preserve">          Изображение логотипа «Купер»:</w:t>
      </w:r>
      <w:r w:rsidRPr="00547BD4">
        <w:rPr>
          <w:rFonts w:ascii="Times New Roman" w:hAnsi="Times New Roman" w:cs="Times New Roman"/>
        </w:rPr>
        <w:t xml:space="preserve"> </w:t>
      </w:r>
      <w:r w:rsidRPr="00547BD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10842474" wp14:editId="387721E6">
                <wp:extent cx="631740" cy="618420"/>
                <wp:effectExtent l="0" t="0" r="0" b="0"/>
                <wp:docPr id="4" name="Picture 21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8" name="Picture 2168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1740" cy="618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.74pt;height:48.69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</w:p>
    <w:p w14:paraId="73ECB4F1" w14:textId="77777777" w:rsidR="00CE272B" w:rsidRPr="00547BD4" w:rsidRDefault="00337429" w:rsidP="000E6CDC">
      <w:pPr>
        <w:tabs>
          <w:tab w:val="left" w:pos="6120"/>
        </w:tabs>
        <w:spacing w:after="120"/>
        <w:ind w:left="567"/>
        <w:rPr>
          <w:rFonts w:ascii="Times New Roman" w:hAnsi="Times New Roman" w:cs="Times New Roman"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>Правила Акции размещаются</w:t>
      </w:r>
      <w:r w:rsidRPr="00547BD4">
        <w:rPr>
          <w:rFonts w:ascii="Times New Roman" w:hAnsi="Times New Roman" w:cs="Times New Roman"/>
          <w:bCs/>
          <w:sz w:val="22"/>
          <w:szCs w:val="22"/>
        </w:rPr>
        <w:t xml:space="preserve">: </w:t>
      </w:r>
      <w:hyperlink r:id="rId19" w:tooltip="https://www.sberbank.ru/common/img/uploaded/files/pdf/kuper/pravila_akcii.docx" w:history="1">
        <w:r w:rsidRPr="00547BD4">
          <w:rPr>
            <w:rStyle w:val="af4"/>
            <w:rFonts w:ascii="Times New Roman" w:hAnsi="Times New Roman" w:cs="Times New Roman"/>
            <w:bCs/>
            <w:sz w:val="22"/>
            <w:szCs w:val="22"/>
          </w:rPr>
          <w:t>https://www.sberbank.ru/common/img/uploaded/files/pdf/kuper/pravila_akcii.docx</w:t>
        </w:r>
      </w:hyperlink>
    </w:p>
    <w:p w14:paraId="4C84119C" w14:textId="77777777" w:rsidR="00A368EA" w:rsidRPr="00E82AF0" w:rsidRDefault="00A368EA" w:rsidP="00A368EA">
      <w:pPr>
        <w:tabs>
          <w:tab w:val="left" w:pos="205"/>
          <w:tab w:val="left" w:pos="488"/>
          <w:tab w:val="left" w:pos="630"/>
        </w:tabs>
        <w:spacing w:after="120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02A98">
        <w:rPr>
          <w:rFonts w:ascii="Times New Roman" w:hAnsi="Times New Roman" w:cs="Times New Roman"/>
          <w:b/>
          <w:bCs/>
          <w:sz w:val="22"/>
          <w:szCs w:val="22"/>
        </w:rPr>
        <w:t>Сайт Программы</w:t>
      </w:r>
      <w:r w:rsidRPr="00B02A98">
        <w:rPr>
          <w:rFonts w:ascii="Times New Roman" w:hAnsi="Times New Roman" w:cs="Times New Roman"/>
          <w:bCs/>
          <w:sz w:val="22"/>
          <w:szCs w:val="22"/>
        </w:rPr>
        <w:t xml:space="preserve"> - страница сайта в сети Интернет: </w:t>
      </w:r>
      <w:hyperlink r:id="rId20" w:history="1">
        <w:r w:rsidRPr="00B02A98">
          <w:rPr>
            <w:rStyle w:val="af4"/>
            <w:rFonts w:ascii="Times New Roman" w:hAnsi="Times New Roman" w:cs="Times New Roman"/>
            <w:sz w:val="22"/>
            <w:szCs w:val="22"/>
          </w:rPr>
          <w:t>https://www.sberbank.com/ru/person/sberspasibo</w:t>
        </w:r>
      </w:hyperlink>
      <w:r w:rsidRPr="00B02A98">
        <w:rPr>
          <w:rFonts w:ascii="Times New Roman" w:hAnsi="Times New Roman" w:cs="Times New Roman"/>
          <w:bCs/>
          <w:sz w:val="22"/>
          <w:szCs w:val="22"/>
        </w:rPr>
        <w:t xml:space="preserve"> и/или сайт в сети Интернет: </w:t>
      </w:r>
      <w:hyperlink r:id="rId21" w:history="1">
        <w:r w:rsidRPr="00B02A98">
          <w:rPr>
            <w:rStyle w:val="af4"/>
            <w:rFonts w:ascii="Times New Roman" w:hAnsi="Times New Roman" w:cs="Times New Roman"/>
            <w:sz w:val="22"/>
            <w:szCs w:val="22"/>
          </w:rPr>
          <w:t>https://spasibosberbank.ru</w:t>
        </w:r>
      </w:hyperlink>
      <w:r w:rsidRPr="00B02A98">
        <w:rPr>
          <w:rFonts w:ascii="Times New Roman" w:hAnsi="Times New Roman" w:cs="Times New Roman"/>
          <w:bCs/>
          <w:sz w:val="22"/>
          <w:szCs w:val="22"/>
        </w:rPr>
        <w:t>, на которых размещены текст Правил Программы.</w:t>
      </w:r>
    </w:p>
    <w:p w14:paraId="5AE66C19" w14:textId="1505C36B" w:rsidR="00CE272B" w:rsidRPr="00547BD4" w:rsidRDefault="00337429" w:rsidP="000E6CDC">
      <w:pPr>
        <w:tabs>
          <w:tab w:val="left" w:pos="205"/>
          <w:tab w:val="left" w:pos="488"/>
          <w:tab w:val="left" w:pos="630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>Счёт</w:t>
      </w:r>
      <w:r w:rsidRPr="00547BD4">
        <w:rPr>
          <w:rFonts w:ascii="Times New Roman" w:eastAsia="Times New Roman" w:hAnsi="Times New Roman" w:cs="Times New Roman"/>
        </w:rPr>
        <w:t xml:space="preserve"> - </w:t>
      </w:r>
      <w:r w:rsidRPr="00547BD4">
        <w:rPr>
          <w:rFonts w:ascii="Times New Roman" w:hAnsi="Times New Roman" w:cs="Times New Roman"/>
          <w:sz w:val="22"/>
          <w:szCs w:val="22"/>
        </w:rPr>
        <w:t xml:space="preserve">открытый в Банке на имя Участника Акции в рублях РФ Платежный счёт, Счет Карты, а также любой счёт, к которому у Участника Акции </w:t>
      </w:r>
      <w:r w:rsidR="00A368EA">
        <w:rPr>
          <w:rFonts w:ascii="Times New Roman" w:hAnsi="Times New Roman" w:cs="Times New Roman"/>
          <w:sz w:val="22"/>
          <w:szCs w:val="22"/>
        </w:rPr>
        <w:t>не выпущена Карта Банка</w:t>
      </w:r>
      <w:r w:rsidRPr="00547BD4">
        <w:rPr>
          <w:rFonts w:ascii="Times New Roman" w:hAnsi="Times New Roman" w:cs="Times New Roman"/>
          <w:sz w:val="22"/>
          <w:szCs w:val="22"/>
        </w:rPr>
        <w:t>, предусматривающий возможность пополнения и снятия средств.</w:t>
      </w:r>
    </w:p>
    <w:p w14:paraId="54CDE04F" w14:textId="77777777" w:rsidR="00CE272B" w:rsidRPr="00547BD4" w:rsidRDefault="00337429" w:rsidP="000E6CD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Счёт Карты </w:t>
      </w:r>
      <w:r w:rsidRPr="00547BD4">
        <w:rPr>
          <w:rFonts w:ascii="Times New Roman" w:hAnsi="Times New Roman" w:cs="Times New Roman"/>
          <w:sz w:val="22"/>
          <w:szCs w:val="22"/>
        </w:rPr>
        <w:t>- банковский счёт, открываемый Банком на имя физического лица, и используемый для учёта операций, совершаемых Держателем Карты Банка в соответствии с Договором.</w:t>
      </w:r>
    </w:p>
    <w:p w14:paraId="79231FBF" w14:textId="77777777" w:rsidR="00CE272B" w:rsidRPr="00547BD4" w:rsidRDefault="00337429" w:rsidP="000E6CDC">
      <w:pPr>
        <w:tabs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47BD4">
        <w:rPr>
          <w:rFonts w:ascii="Times New Roman" w:hAnsi="Times New Roman" w:cs="Times New Roman"/>
          <w:b/>
          <w:bCs/>
          <w:sz w:val="22"/>
          <w:szCs w:val="22"/>
        </w:rPr>
        <w:t xml:space="preserve">Торговые точки </w:t>
      </w:r>
      <w:r w:rsidRPr="00547BD4">
        <w:rPr>
          <w:rFonts w:ascii="Times New Roman" w:hAnsi="Times New Roman" w:cs="Times New Roman"/>
          <w:b/>
          <w:sz w:val="22"/>
          <w:szCs w:val="22"/>
        </w:rPr>
        <w:t>Партнёра Акции</w:t>
      </w:r>
      <w:r w:rsidRPr="00547BD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385D58D" w14:textId="77777777" w:rsidR="005F3D78" w:rsidRPr="00547BD4" w:rsidRDefault="00337429" w:rsidP="000E6CDC">
      <w:pPr>
        <w:tabs>
          <w:tab w:val="left" w:pos="6120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интернет-площадка (сайт): https://kuper.ru/</w:t>
      </w:r>
    </w:p>
    <w:p w14:paraId="505E631B" w14:textId="77777777" w:rsidR="00CE272B" w:rsidRPr="00547BD4" w:rsidRDefault="00337429" w:rsidP="000E6CDC">
      <w:pPr>
        <w:tabs>
          <w:tab w:val="left" w:pos="6120"/>
        </w:tabs>
        <w:spacing w:after="120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Мобильное приложение «Купер – доставка супер» (</w:t>
      </w:r>
      <w:r w:rsidR="00025978" w:rsidRPr="00547BD4">
        <w:rPr>
          <w:rFonts w:ascii="Times New Roman" w:hAnsi="Times New Roman" w:cs="Times New Roman"/>
          <w:sz w:val="22"/>
          <w:szCs w:val="22"/>
        </w:rPr>
        <w:t>0</w:t>
      </w:r>
      <w:r w:rsidRPr="00547BD4">
        <w:rPr>
          <w:rFonts w:ascii="Times New Roman" w:hAnsi="Times New Roman" w:cs="Times New Roman"/>
          <w:sz w:val="22"/>
          <w:szCs w:val="22"/>
        </w:rPr>
        <w:t>+)</w:t>
      </w:r>
      <w:r w:rsidR="00B163DE" w:rsidRPr="00547BD4">
        <w:rPr>
          <w:rFonts w:ascii="Times New Roman" w:hAnsi="Times New Roman" w:cs="Times New Roman"/>
          <w:sz w:val="22"/>
          <w:szCs w:val="22"/>
        </w:rPr>
        <w:t xml:space="preserve"> доступное для установки по ссылке для мобильных устройств на платформе </w:t>
      </w:r>
      <w:proofErr w:type="spellStart"/>
      <w:r w:rsidR="00B163DE" w:rsidRPr="00547BD4">
        <w:rPr>
          <w:rFonts w:ascii="Times New Roman" w:hAnsi="Times New Roman" w:cs="Times New Roman"/>
          <w:b/>
          <w:sz w:val="22"/>
          <w:szCs w:val="22"/>
        </w:rPr>
        <w:t>Android</w:t>
      </w:r>
      <w:proofErr w:type="spellEnd"/>
      <w:r w:rsidRPr="00547BD4">
        <w:rPr>
          <w:rFonts w:ascii="Times New Roman" w:hAnsi="Times New Roman" w:cs="Times New Roman"/>
          <w:b/>
          <w:sz w:val="22"/>
          <w:szCs w:val="22"/>
        </w:rPr>
        <w:t xml:space="preserve">: </w:t>
      </w:r>
      <w:hyperlink r:id="rId22" w:tgtFrame="_blank" w:history="1"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https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://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www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.</w:t>
        </w:r>
        <w:proofErr w:type="spellStart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rustore</w:t>
        </w:r>
        <w:proofErr w:type="spellEnd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.</w:t>
        </w:r>
        <w:proofErr w:type="spellStart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ru</w:t>
        </w:r>
        <w:proofErr w:type="spellEnd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/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catalog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/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app</w:t>
        </w:r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/</w:t>
        </w:r>
        <w:proofErr w:type="spellStart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ru</w:t>
        </w:r>
        <w:proofErr w:type="spellEnd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</w:rPr>
          <w:t>.</w:t>
        </w:r>
        <w:proofErr w:type="spellStart"/>
        <w:r w:rsidR="00CD2B89" w:rsidRPr="00547BD4">
          <w:rPr>
            <w:rStyle w:val="af4"/>
            <w:rFonts w:ascii="Times New Roman" w:hAnsi="Times New Roman" w:cs="Times New Roman"/>
            <w:color w:val="1D54A2"/>
            <w:sz w:val="22"/>
            <w:szCs w:val="22"/>
            <w:shd w:val="clear" w:color="auto" w:fill="FBFBFB"/>
            <w:lang w:val="en-US"/>
          </w:rPr>
          <w:t>instamart</w:t>
        </w:r>
        <w:proofErr w:type="spellEnd"/>
      </w:hyperlink>
      <w:r w:rsidR="00B163DE" w:rsidRPr="00547BD4">
        <w:rPr>
          <w:rFonts w:ascii="Times New Roman" w:hAnsi="Times New Roman" w:cs="Times New Roman"/>
          <w:color w:val="000000"/>
          <w:sz w:val="22"/>
          <w:szCs w:val="22"/>
          <w:shd w:val="clear" w:color="auto" w:fill="FBFBFB"/>
        </w:rPr>
        <w:t>.</w:t>
      </w:r>
    </w:p>
    <w:p w14:paraId="500CD754" w14:textId="77777777" w:rsidR="00CE272B" w:rsidRPr="00547BD4" w:rsidRDefault="00337429" w:rsidP="000E6CDC">
      <w:pPr>
        <w:tabs>
          <w:tab w:val="left" w:pos="6120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 xml:space="preserve">С порядком использования мобильного приложения «Купер – доставка супер!» можно ознакомиться на сайте: </w:t>
      </w:r>
      <w:hyperlink r:id="rId23" w:tooltip="https://kuper.ru/" w:history="1">
        <w:r w:rsidRPr="00547BD4">
          <w:rPr>
            <w:rStyle w:val="af4"/>
            <w:rFonts w:ascii="Times New Roman" w:hAnsi="Times New Roman" w:cs="Times New Roman"/>
            <w:sz w:val="22"/>
            <w:szCs w:val="22"/>
          </w:rPr>
          <w:t>https://kuper.ru/</w:t>
        </w:r>
      </w:hyperlink>
      <w:r w:rsidRPr="00547BD4">
        <w:rPr>
          <w:rFonts w:ascii="Times New Roman" w:hAnsi="Times New Roman" w:cs="Times New Roman"/>
          <w:sz w:val="22"/>
          <w:szCs w:val="22"/>
        </w:rPr>
        <w:t xml:space="preserve"> - интернет-площадка (сайт) </w:t>
      </w:r>
      <w:hyperlink r:id="rId24" w:tooltip="https://kuper.ru/" w:history="1">
        <w:r w:rsidRPr="00547BD4">
          <w:rPr>
            <w:rStyle w:val="af4"/>
            <w:rFonts w:ascii="Times New Roman" w:hAnsi="Times New Roman" w:cs="Times New Roman"/>
            <w:sz w:val="22"/>
            <w:szCs w:val="22"/>
          </w:rPr>
          <w:t>https://kuper.ru/</w:t>
        </w:r>
      </w:hyperlink>
      <w:r w:rsidRPr="00547BD4">
        <w:rPr>
          <w:rFonts w:ascii="Times New Roman" w:hAnsi="Times New Roman" w:cs="Times New Roman"/>
          <w:sz w:val="22"/>
          <w:szCs w:val="22"/>
        </w:rPr>
        <w:t xml:space="preserve">. Для подключения необходим доступ в Интернет. </w:t>
      </w:r>
    </w:p>
    <w:p w14:paraId="17AD8729" w14:textId="77777777" w:rsidR="00CE272B" w:rsidRPr="00547BD4" w:rsidRDefault="00337429" w:rsidP="000E6CDC">
      <w:pPr>
        <w:pStyle w:val="af6"/>
        <w:spacing w:after="12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47BD4">
        <w:rPr>
          <w:rFonts w:eastAsiaTheme="minorHAnsi"/>
          <w:b/>
          <w:bCs/>
          <w:sz w:val="22"/>
          <w:szCs w:val="22"/>
          <w:lang w:eastAsia="en-US"/>
        </w:rPr>
        <w:t xml:space="preserve">ВНИМАНИЕ!!! Торговые точки работают не во всех городах РФ, подробности о географической представленности и правилах работы размещены на сайте: </w:t>
      </w:r>
      <w:hyperlink r:id="rId25" w:tooltip="https://kuper.ru/" w:history="1">
        <w:r w:rsidRPr="00547BD4">
          <w:rPr>
            <w:rStyle w:val="af4"/>
            <w:rFonts w:eastAsiaTheme="minorHAnsi"/>
            <w:b/>
            <w:bCs/>
            <w:sz w:val="22"/>
            <w:szCs w:val="22"/>
            <w:lang w:eastAsia="en-US"/>
          </w:rPr>
          <w:t>https://kuper.ru/</w:t>
        </w:r>
      </w:hyperlink>
      <w:r w:rsidRPr="00547BD4">
        <w:rPr>
          <w:rFonts w:eastAsiaTheme="minorHAnsi"/>
          <w:b/>
          <w:bCs/>
          <w:sz w:val="22"/>
          <w:szCs w:val="22"/>
          <w:lang w:eastAsia="en-US"/>
        </w:rPr>
        <w:t>. В случае возникновения вопросов, касающихся Товара, реализуемого в Торговых точках, за консультацией возможно обратиться к Партнеру Акции</w:t>
      </w:r>
    </w:p>
    <w:p w14:paraId="7726FAF8" w14:textId="77777777" w:rsidR="00CE272B" w:rsidRPr="00547BD4" w:rsidRDefault="00337429" w:rsidP="000E6CDC">
      <w:pPr>
        <w:tabs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Уполномоченная компания</w:t>
      </w:r>
      <w:r w:rsidRPr="00547BD4">
        <w:rPr>
          <w:rFonts w:ascii="Times New Roman" w:hAnsi="Times New Roman" w:cs="Times New Roman"/>
          <w:sz w:val="22"/>
          <w:szCs w:val="22"/>
        </w:rPr>
        <w:t xml:space="preserve"> - Акционерное общество «Центр программ лояльности» (АО «ЦПЛ») (ОГРН 1117746689840, ИНН 7702770003, КПП 773001001, место нахождения: 121170, г. Москва, 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вн.тер.г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>. муниципальный округ Дорогомилово, ул. Поклонная, д.</w:t>
      </w:r>
      <w:r w:rsidRPr="00547BD4">
        <w:rPr>
          <w:rFonts w:ascii="Times New Roman" w:hAnsi="Times New Roman" w:cs="Times New Roman"/>
          <w:sz w:val="22"/>
          <w:lang w:val="en-US"/>
        </w:rPr>
        <w:t> </w:t>
      </w:r>
      <w:r w:rsidRPr="00547BD4">
        <w:rPr>
          <w:rFonts w:ascii="Times New Roman" w:hAnsi="Times New Roman" w:cs="Times New Roman"/>
          <w:sz w:val="22"/>
          <w:szCs w:val="22"/>
        </w:rPr>
        <w:t>3, этаж</w:t>
      </w:r>
      <w:r w:rsidRPr="00547BD4">
        <w:rPr>
          <w:rFonts w:ascii="Times New Roman" w:hAnsi="Times New Roman" w:cs="Times New Roman"/>
          <w:sz w:val="22"/>
          <w:lang w:val="en-US"/>
        </w:rPr>
        <w:t> </w:t>
      </w:r>
      <w:r w:rsidRPr="00547BD4">
        <w:rPr>
          <w:rFonts w:ascii="Times New Roman" w:hAnsi="Times New Roman" w:cs="Times New Roman"/>
          <w:sz w:val="22"/>
          <w:szCs w:val="22"/>
        </w:rPr>
        <w:t xml:space="preserve">3/помещ.120), осуществляющее обеспечение реализации Программы </w:t>
      </w:r>
      <w:r w:rsidRPr="00547BD4">
        <w:rPr>
          <w:rFonts w:ascii="Times New Roman" w:hAnsi="Times New Roman" w:cs="Times New Roman"/>
          <w:b/>
          <w:sz w:val="22"/>
          <w:szCs w:val="22"/>
        </w:rPr>
        <w:t>по поручению Банка</w:t>
      </w:r>
      <w:r w:rsidRPr="00547BD4">
        <w:rPr>
          <w:rFonts w:ascii="Times New Roman" w:hAnsi="Times New Roman" w:cs="Times New Roman"/>
          <w:sz w:val="22"/>
          <w:szCs w:val="22"/>
        </w:rPr>
        <w:t>.</w:t>
      </w:r>
    </w:p>
    <w:p w14:paraId="2D76FC73" w14:textId="799EBB9A" w:rsidR="00CE272B" w:rsidRPr="00547BD4" w:rsidRDefault="00337429" w:rsidP="000E6CDC">
      <w:pPr>
        <w:tabs>
          <w:tab w:val="left" w:pos="6120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1.2.2. Написанные с большой буквы термины, используемые в Правилах Акции и не указанные в п. 1.2.1 Правил Акции, употребляются в том же значении, которое определено в правилах Программы «</w:t>
      </w:r>
      <w:proofErr w:type="spellStart"/>
      <w:r w:rsidRPr="00547BD4">
        <w:rPr>
          <w:rFonts w:ascii="Times New Roman" w:hAnsi="Times New Roman" w:cs="Times New Roman"/>
          <w:sz w:val="22"/>
          <w:szCs w:val="22"/>
        </w:rPr>
        <w:t>СберСпасибо</w:t>
      </w:r>
      <w:proofErr w:type="spellEnd"/>
      <w:r w:rsidRPr="00547BD4">
        <w:rPr>
          <w:rFonts w:ascii="Times New Roman" w:hAnsi="Times New Roman" w:cs="Times New Roman"/>
          <w:sz w:val="22"/>
          <w:szCs w:val="22"/>
        </w:rPr>
        <w:t xml:space="preserve">». Правила Программы размещены </w:t>
      </w:r>
      <w:r w:rsidR="00A368EA">
        <w:rPr>
          <w:rFonts w:ascii="Times New Roman" w:hAnsi="Times New Roman" w:cs="Times New Roman"/>
          <w:sz w:val="22"/>
          <w:szCs w:val="22"/>
        </w:rPr>
        <w:t>на Сайте Программы</w:t>
      </w:r>
      <w:r w:rsidR="004151D0">
        <w:rPr>
          <w:rFonts w:ascii="Times New Roman" w:hAnsi="Times New Roman" w:cs="Times New Roman"/>
          <w:sz w:val="22"/>
          <w:szCs w:val="22"/>
        </w:rPr>
        <w:t>.</w:t>
      </w:r>
    </w:p>
    <w:p w14:paraId="261E9362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 xml:space="preserve">Организатором Акции является Уполномоченная компания по поручению Банка. </w:t>
      </w:r>
    </w:p>
    <w:p w14:paraId="7E08DBC2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Проведение Акции осуществляется на базе Бонусной программы «</w:t>
      </w:r>
      <w:proofErr w:type="spellStart"/>
      <w:r w:rsidRPr="00547BD4">
        <w:rPr>
          <w:sz w:val="22"/>
        </w:rPr>
        <w:t>СберСпасибо</w:t>
      </w:r>
      <w:proofErr w:type="spellEnd"/>
      <w:r w:rsidRPr="00547BD4">
        <w:rPr>
          <w:sz w:val="22"/>
        </w:rPr>
        <w:t>» - программы лояльности, построенной на системе накопления и использования Бонусов, составной части Программы «</w:t>
      </w:r>
      <w:proofErr w:type="spellStart"/>
      <w:r w:rsidRPr="00547BD4">
        <w:rPr>
          <w:sz w:val="22"/>
        </w:rPr>
        <w:t>СберСпасибо</w:t>
      </w:r>
      <w:proofErr w:type="spellEnd"/>
      <w:r w:rsidRPr="00547BD4">
        <w:rPr>
          <w:sz w:val="22"/>
        </w:rPr>
        <w:t>» - при технической поддержке Уполномоченной компании.</w:t>
      </w:r>
    </w:p>
    <w:p w14:paraId="34E3946B" w14:textId="77777777" w:rsidR="00CE272B" w:rsidRPr="00547BD4" w:rsidRDefault="00CE272B" w:rsidP="000E6CDC">
      <w:pPr>
        <w:pStyle w:val="afe"/>
        <w:tabs>
          <w:tab w:val="left" w:pos="993"/>
          <w:tab w:val="left" w:pos="1134"/>
        </w:tabs>
        <w:spacing w:after="120" w:line="240" w:lineRule="auto"/>
        <w:ind w:left="993" w:firstLine="0"/>
        <w:contextualSpacing w:val="0"/>
        <w:rPr>
          <w:sz w:val="22"/>
        </w:rPr>
      </w:pPr>
    </w:p>
    <w:p w14:paraId="19C198ED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 xml:space="preserve">Период проведения Акции и территория проведения. </w:t>
      </w:r>
    </w:p>
    <w:p w14:paraId="33147D96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Общий срок проведения Акции (включая срок получения Участником Акции Поощрения) – с 00:00:00 часов «01» февраля 2026 г. по 23:59:59 часов «15» июля 2026 г. включительно (время московское) или до момента исчерпания фонда Акции (в зависимости от того, какое событие наступит ранее).</w:t>
      </w:r>
    </w:p>
    <w:p w14:paraId="3422B3E4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Срок совершения Участником Акции действий, указанных в п. 5.1. - 5.4. Правил Акции: с 00:00:00 часов «01» февраля 2026 г. по 23:59:59 часов «30» апреля 2026 г. включительно (время московское).</w:t>
      </w:r>
    </w:p>
    <w:p w14:paraId="325C07D9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Срок совершения Участником Акции действий, указанных в п. 5.5. Правил Акции: с 00:00:00 часов «26» февраля 2026 г. по 23:59:59 часов «10» июля 2026 г. включительно (время московское).</w:t>
      </w:r>
    </w:p>
    <w:p w14:paraId="0FA5D764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lastRenderedPageBreak/>
        <w:t>Срок для предоставления Участнику Акции Поощрений: не позднее 23:59:59 часов «15» июля 2026 г. включительно (время московское).</w:t>
      </w:r>
    </w:p>
    <w:p w14:paraId="6844DCB6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Акция проводится в Торговых точках Партнёра Акции.</w:t>
      </w:r>
    </w:p>
    <w:p w14:paraId="34D4139A" w14:textId="4CED44F6" w:rsidR="00CE272B" w:rsidRPr="00547BD4" w:rsidRDefault="00CE272B" w:rsidP="000E6CDC">
      <w:pPr>
        <w:tabs>
          <w:tab w:val="left" w:pos="1844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700BA7C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 xml:space="preserve"> Участники Акции:</w:t>
      </w:r>
    </w:p>
    <w:p w14:paraId="01FF0217" w14:textId="77777777" w:rsidR="00CE272B" w:rsidRPr="00547BD4" w:rsidRDefault="00337429" w:rsidP="000E6CDC">
      <w:pPr>
        <w:widowControl w:val="0"/>
        <w:tabs>
          <w:tab w:val="left" w:pos="291"/>
        </w:tabs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Принять участие в Акции вправе следующие категории лиц (ранее и далее – Участник Акции или Участники Акции) физические лица в возрасте от 18 лет, которые одновременно удовлетворяют следующим условиям:</w:t>
      </w:r>
    </w:p>
    <w:p w14:paraId="2EFFD412" w14:textId="5C68EC21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 xml:space="preserve">по состоянию на дату начала проведения Акции, указанную </w:t>
      </w:r>
      <w:r w:rsidR="00A368EA">
        <w:rPr>
          <w:sz w:val="22"/>
        </w:rPr>
        <w:t>в</w:t>
      </w:r>
      <w:r w:rsidRPr="00547BD4">
        <w:rPr>
          <w:sz w:val="22"/>
        </w:rPr>
        <w:t xml:space="preserve"> п.2.1. Правил Акции</w:t>
      </w:r>
      <w:r w:rsidRPr="00547BD4">
        <w:rPr>
          <w:szCs w:val="24"/>
        </w:rPr>
        <w:t xml:space="preserve"> </w:t>
      </w:r>
      <w:r w:rsidRPr="00547BD4">
        <w:rPr>
          <w:sz w:val="22"/>
        </w:rPr>
        <w:t xml:space="preserve">являются </w:t>
      </w:r>
      <w:r w:rsidR="00A368EA">
        <w:rPr>
          <w:sz w:val="22"/>
        </w:rPr>
        <w:t xml:space="preserve">владельцами </w:t>
      </w:r>
      <w:r w:rsidRPr="00547BD4">
        <w:rPr>
          <w:sz w:val="22"/>
        </w:rPr>
        <w:t>Счета</w:t>
      </w:r>
      <w:r w:rsidR="00A368EA">
        <w:rPr>
          <w:sz w:val="22"/>
        </w:rPr>
        <w:t xml:space="preserve"> и</w:t>
      </w:r>
      <w:r w:rsidRPr="00547BD4">
        <w:rPr>
          <w:sz w:val="22"/>
        </w:rPr>
        <w:t xml:space="preserve"> имеют заключенный Договор банковского обслуживания;</w:t>
      </w:r>
    </w:p>
    <w:p w14:paraId="2777745C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не получали Пенсионную выплату на Счет в течение 90 дней, предшествующих дате первого зачисления Пенсии.</w:t>
      </w:r>
    </w:p>
    <w:p w14:paraId="2CB7B248" w14:textId="77777777" w:rsidR="00CE272B" w:rsidRPr="00547BD4" w:rsidRDefault="00CE272B" w:rsidP="000E6CDC">
      <w:pPr>
        <w:pStyle w:val="afe"/>
        <w:tabs>
          <w:tab w:val="left" w:pos="567"/>
          <w:tab w:val="left" w:pos="6120"/>
        </w:tabs>
        <w:spacing w:after="120" w:line="240" w:lineRule="auto"/>
        <w:ind w:left="0"/>
        <w:contextualSpacing w:val="0"/>
        <w:rPr>
          <w:sz w:val="22"/>
        </w:rPr>
      </w:pPr>
    </w:p>
    <w:p w14:paraId="1E3F4B3A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Фонд Акции. Количество Поощрений:</w:t>
      </w:r>
    </w:p>
    <w:p w14:paraId="7D35A617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Фонд Акции формируется Организатором Акции за счёт Банка, ограничен и составляет 16 104 228 (шестнадцать миллионов сто четыре тысячи двести двадцать восемь) Бонусов (далее – Фонд Акции). Количество Поощрений ограничено размерами фонда Акции. Фонд Акции используется исключительно для предоставления Поощрений Участникам Акции. Участник Акции вправе получить Поощрение в форме Начисления Бонусов на его Бонусный счёт в размере и в соответствии с порядком, указанных в Правилах Акции.</w:t>
      </w:r>
    </w:p>
    <w:p w14:paraId="0E31BF23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Информация об исчерпании фонда Акции доводится до Участников Акции способами, указанными в п. 8.2. Правил Акции. По исчерпании Фонда Акции Поощрения не предоставляются (Начисление Бонусов в рамках Акции не производится). Выплата денежного эквивалента стоимости Поощрения не производится.</w:t>
      </w:r>
    </w:p>
    <w:p w14:paraId="257E6215" w14:textId="77777777" w:rsidR="00CE272B" w:rsidRPr="00547BD4" w:rsidRDefault="00CE272B" w:rsidP="000E6CDC">
      <w:pPr>
        <w:pStyle w:val="afe"/>
        <w:widowControl w:val="0"/>
        <w:tabs>
          <w:tab w:val="left" w:pos="291"/>
        </w:tabs>
        <w:spacing w:after="120" w:line="240" w:lineRule="auto"/>
        <w:ind w:firstLine="0"/>
        <w:contextualSpacing w:val="0"/>
        <w:rPr>
          <w:sz w:val="22"/>
        </w:rPr>
      </w:pPr>
    </w:p>
    <w:p w14:paraId="7C85743A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Порядок принятия участия в Акции.</w:t>
      </w:r>
    </w:p>
    <w:p w14:paraId="26C8C28B" w14:textId="77777777" w:rsidR="00CE272B" w:rsidRPr="00547BD4" w:rsidRDefault="00337429" w:rsidP="000E6CDC">
      <w:pPr>
        <w:pStyle w:val="afe"/>
        <w:tabs>
          <w:tab w:val="left" w:pos="993"/>
          <w:tab w:val="left" w:pos="1134"/>
        </w:tabs>
        <w:spacing w:after="120" w:line="240" w:lineRule="auto"/>
        <w:ind w:left="993" w:firstLine="0"/>
        <w:contextualSpacing w:val="0"/>
        <w:rPr>
          <w:sz w:val="22"/>
        </w:rPr>
      </w:pPr>
      <w:r w:rsidRPr="00547BD4">
        <w:rPr>
          <w:sz w:val="22"/>
        </w:rPr>
        <w:t>В целях получения соответствующего Поощрения Участнику Акции, получившему Предложение, в период, указанный в п. 2.1. Правил Акции, необходимо последовательно совершить следующие действия:</w:t>
      </w:r>
    </w:p>
    <w:p w14:paraId="7EDC1081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Зарегистрироваться в Программе в качестве Участника Программы</w:t>
      </w:r>
      <w:r w:rsidRPr="00547BD4">
        <w:rPr>
          <w:rStyle w:val="afa"/>
          <w:sz w:val="22"/>
        </w:rPr>
        <w:footnoteReference w:id="5"/>
      </w:r>
      <w:r w:rsidRPr="00547BD4">
        <w:rPr>
          <w:sz w:val="22"/>
        </w:rPr>
        <w:t>;</w:t>
      </w:r>
    </w:p>
    <w:p w14:paraId="5B72260A" w14:textId="77777777" w:rsidR="00CE272B" w:rsidRPr="00547BD4" w:rsidRDefault="00337429" w:rsidP="000E6CDC">
      <w:pPr>
        <w:widowControl w:val="0"/>
        <w:tabs>
          <w:tab w:val="left" w:pos="574"/>
          <w:tab w:val="left" w:pos="1134"/>
        </w:tabs>
        <w:spacing w:after="120"/>
        <w:jc w:val="both"/>
        <w:rPr>
          <w:rFonts w:ascii="Times New Roman" w:hAnsi="Times New Roman" w:cs="Times New Roman"/>
          <w:sz w:val="22"/>
        </w:rPr>
      </w:pPr>
      <w:r w:rsidRPr="00547BD4">
        <w:rPr>
          <w:rFonts w:ascii="Times New Roman" w:hAnsi="Times New Roman" w:cs="Times New Roman"/>
          <w:b/>
          <w:i/>
          <w:sz w:val="22"/>
        </w:rPr>
        <w:t>ВНИМАНИЕ! НАЧИСЛЕНИЕ БОНУСОВ ЗА ПОКУПКИ, СОВЕРШЕННЫЕ УЧАСТНИКОМ АКЦИИ С ИСПОЛЬЗОВАНИЕМ ИНСТРУМЕНТОВ ДОСТУПА ДО МОМЕНТА РЕГИСТРАЦИИ В ПРОГРАММЕ, НЕ ПРОИЗВОДИТСЯ.</w:t>
      </w:r>
    </w:p>
    <w:p w14:paraId="452A2D2B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 xml:space="preserve">Пройти аутентификацию в Мобильном приложении Банка в порядке, предусмотренном Договором банковского обслуживания и перейти на страницу Акции в Системе «Сбербанк Онлайн», используя Предложение (путем перехода по ссылке из SMS-сообщения и/или </w:t>
      </w:r>
      <w:proofErr w:type="spellStart"/>
      <w:r w:rsidRPr="00547BD4">
        <w:rPr>
          <w:sz w:val="22"/>
        </w:rPr>
        <w:t>Push</w:t>
      </w:r>
      <w:proofErr w:type="spellEnd"/>
      <w:r w:rsidRPr="00547BD4">
        <w:rPr>
          <w:sz w:val="22"/>
        </w:rPr>
        <w:t>-уведомления; клика по баннеру в Мобильном приложении Банка; QR-кода, размещенного на сайте Банка или в офисах Банка);</w:t>
      </w:r>
    </w:p>
    <w:p w14:paraId="7E1394CC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Ознакомиться и выразить свое согласие с Правилами Акции, путем нажатия кнопки «Подтвердить».</w:t>
      </w:r>
    </w:p>
    <w:p w14:paraId="50404F91" w14:textId="77777777" w:rsidR="00CE272B" w:rsidRPr="00547BD4" w:rsidRDefault="00337429" w:rsidP="000E6CD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В случае, если Участник Акции не выразил согласие с условиями Акции в порядке, предусмотренном в соответствии с п. 5.3. Правил Акции, Поощрение в рамках Акции не предоставляется.</w:t>
      </w:r>
    </w:p>
    <w:p w14:paraId="4E395873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Получить Первое зачисление Пенсии</w:t>
      </w:r>
      <w:r w:rsidRPr="00547BD4">
        <w:rPr>
          <w:rStyle w:val="afa"/>
          <w:sz w:val="22"/>
        </w:rPr>
        <w:footnoteReference w:id="6"/>
      </w:r>
      <w:r w:rsidRPr="00547BD4">
        <w:rPr>
          <w:sz w:val="22"/>
        </w:rPr>
        <w:t xml:space="preserve"> на Счет.</w:t>
      </w:r>
    </w:p>
    <w:p w14:paraId="09030767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lastRenderedPageBreak/>
        <w:t>Совершить в Торговой точке Партнёра Акции, с использованием Инструментов доступа не менее одной Покупки в период согласно Таблице 1 в зависимости от месяца Первого зачисления Пенсии.</w:t>
      </w:r>
    </w:p>
    <w:p w14:paraId="543FA2CE" w14:textId="77777777" w:rsidR="00CE272B" w:rsidRPr="00547BD4" w:rsidRDefault="00337429" w:rsidP="000E6CDC">
      <w:pPr>
        <w:pStyle w:val="afe"/>
        <w:widowControl w:val="0"/>
        <w:spacing w:after="120" w:line="240" w:lineRule="auto"/>
        <w:ind w:left="0" w:right="0" w:firstLine="0"/>
        <w:contextualSpacing w:val="0"/>
        <w:jc w:val="right"/>
        <w:rPr>
          <w:sz w:val="22"/>
        </w:rPr>
      </w:pPr>
      <w:r w:rsidRPr="00547BD4">
        <w:rPr>
          <w:sz w:val="22"/>
        </w:rPr>
        <w:t>Таблица 1</w:t>
      </w:r>
    </w:p>
    <w:tbl>
      <w:tblPr>
        <w:tblStyle w:val="aff1"/>
        <w:tblW w:w="9639" w:type="dxa"/>
        <w:tblInd w:w="421" w:type="dxa"/>
        <w:tblLook w:val="04A0" w:firstRow="1" w:lastRow="0" w:firstColumn="1" w:lastColumn="0" w:noHBand="0" w:noVBand="1"/>
      </w:tblPr>
      <w:tblGrid>
        <w:gridCol w:w="850"/>
        <w:gridCol w:w="4111"/>
        <w:gridCol w:w="4678"/>
      </w:tblGrid>
      <w:tr w:rsidR="00CE272B" w:rsidRPr="00547BD4" w14:paraId="596BE70B" w14:textId="77777777">
        <w:tc>
          <w:tcPr>
            <w:tcW w:w="850" w:type="dxa"/>
            <w:shd w:val="clear" w:color="FFFFFF" w:fill="D5DCE4" w:themeFill="text2" w:themeFillTint="33"/>
          </w:tcPr>
          <w:p w14:paraId="28558F01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№ п/п</w:t>
            </w:r>
          </w:p>
        </w:tc>
        <w:tc>
          <w:tcPr>
            <w:tcW w:w="4111" w:type="dxa"/>
            <w:shd w:val="clear" w:color="FFFFFF" w:fill="D5DCE4" w:themeFill="text2" w:themeFillTint="33"/>
          </w:tcPr>
          <w:p w14:paraId="755BEEDB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Период Первого зачисления Пенсии</w:t>
            </w:r>
          </w:p>
        </w:tc>
        <w:tc>
          <w:tcPr>
            <w:tcW w:w="4678" w:type="dxa"/>
            <w:shd w:val="clear" w:color="FFFFFF" w:fill="D5DCE4" w:themeFill="text2" w:themeFillTint="33"/>
          </w:tcPr>
          <w:p w14:paraId="62E72B10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Период совершения Покупки</w:t>
            </w:r>
          </w:p>
        </w:tc>
      </w:tr>
      <w:tr w:rsidR="00CE272B" w:rsidRPr="00547BD4" w14:paraId="3EB87F5E" w14:textId="77777777">
        <w:tc>
          <w:tcPr>
            <w:tcW w:w="850" w:type="dxa"/>
          </w:tcPr>
          <w:p w14:paraId="1B8B6FDC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1</w:t>
            </w:r>
          </w:p>
        </w:tc>
        <w:tc>
          <w:tcPr>
            <w:tcW w:w="4111" w:type="dxa"/>
          </w:tcPr>
          <w:p w14:paraId="4F4EFCC0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01 февраля 2026 - 15 февраля 2026</w:t>
            </w:r>
            <w:r w:rsidR="00A17EDD" w:rsidRPr="00547BD4">
              <w:rPr>
                <w:sz w:val="22"/>
                <w:lang w:val="en-US"/>
              </w:rPr>
              <w:t xml:space="preserve"> </w:t>
            </w:r>
            <w:r w:rsidR="00A17EDD" w:rsidRPr="00547BD4">
              <w:rPr>
                <w:sz w:val="22"/>
              </w:rPr>
              <w:t>вкл.</w:t>
            </w:r>
          </w:p>
        </w:tc>
        <w:tc>
          <w:tcPr>
            <w:tcW w:w="4678" w:type="dxa"/>
          </w:tcPr>
          <w:p w14:paraId="24432393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26 февраля 2026 – 25 апреля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</w:tr>
      <w:tr w:rsidR="00CE272B" w:rsidRPr="00547BD4" w14:paraId="78723CCE" w14:textId="77777777">
        <w:trPr>
          <w:trHeight w:val="155"/>
        </w:trPr>
        <w:tc>
          <w:tcPr>
            <w:tcW w:w="850" w:type="dxa"/>
          </w:tcPr>
          <w:p w14:paraId="46FAFF22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2</w:t>
            </w:r>
          </w:p>
        </w:tc>
        <w:tc>
          <w:tcPr>
            <w:tcW w:w="4111" w:type="dxa"/>
          </w:tcPr>
          <w:p w14:paraId="261A87DB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16 февраля 2026 - 28 февраля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  <w:tc>
          <w:tcPr>
            <w:tcW w:w="4678" w:type="dxa"/>
          </w:tcPr>
          <w:p w14:paraId="62DAA17E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11 марта</w:t>
            </w:r>
            <w:r w:rsidRPr="00547BD4">
              <w:rPr>
                <w:color w:val="auto"/>
                <w:sz w:val="22"/>
              </w:rPr>
              <w:t xml:space="preserve"> 2026 – 10 мая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</w:tr>
      <w:tr w:rsidR="00CE272B" w:rsidRPr="00547BD4" w14:paraId="5437A251" w14:textId="77777777">
        <w:tc>
          <w:tcPr>
            <w:tcW w:w="850" w:type="dxa"/>
          </w:tcPr>
          <w:p w14:paraId="5193A977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3</w:t>
            </w:r>
          </w:p>
        </w:tc>
        <w:tc>
          <w:tcPr>
            <w:tcW w:w="4111" w:type="dxa"/>
          </w:tcPr>
          <w:p w14:paraId="28D9132C" w14:textId="77777777" w:rsidR="00CE272B" w:rsidRPr="00547BD4" w:rsidRDefault="00337429" w:rsidP="000E6CD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BD4">
              <w:rPr>
                <w:rFonts w:ascii="Times New Roman" w:hAnsi="Times New Roman" w:cs="Times New Roman"/>
                <w:sz w:val="22"/>
                <w:szCs w:val="22"/>
              </w:rPr>
              <w:t>01 марта 2026 - 15 марта 2026</w:t>
            </w:r>
            <w:r w:rsidR="00A17EDD" w:rsidRPr="00547BD4"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4678" w:type="dxa"/>
          </w:tcPr>
          <w:p w14:paraId="2AC149C4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26 марта 2026 – 25 мая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</w:tr>
      <w:tr w:rsidR="00CE272B" w:rsidRPr="00547BD4" w14:paraId="09B87C06" w14:textId="77777777">
        <w:tc>
          <w:tcPr>
            <w:tcW w:w="850" w:type="dxa"/>
          </w:tcPr>
          <w:p w14:paraId="755AED84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4</w:t>
            </w:r>
          </w:p>
        </w:tc>
        <w:tc>
          <w:tcPr>
            <w:tcW w:w="4111" w:type="dxa"/>
          </w:tcPr>
          <w:p w14:paraId="3C56D6F7" w14:textId="77777777" w:rsidR="00CE272B" w:rsidRPr="00547BD4" w:rsidRDefault="00337429" w:rsidP="000E6CDC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BD4">
              <w:rPr>
                <w:rFonts w:ascii="Times New Roman" w:hAnsi="Times New Roman" w:cs="Times New Roman"/>
                <w:sz w:val="22"/>
                <w:szCs w:val="22"/>
              </w:rPr>
              <w:t>16 марта 2026 - 31 марта 2026</w:t>
            </w:r>
            <w:r w:rsidR="00A17EDD" w:rsidRPr="00547BD4"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4678" w:type="dxa"/>
          </w:tcPr>
          <w:p w14:paraId="6A819EDD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11 апреля 2026 – 10 июня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</w:tr>
      <w:tr w:rsidR="00CE272B" w:rsidRPr="00547BD4" w14:paraId="6667B30D" w14:textId="77777777">
        <w:trPr>
          <w:trHeight w:val="282"/>
        </w:trPr>
        <w:tc>
          <w:tcPr>
            <w:tcW w:w="850" w:type="dxa"/>
          </w:tcPr>
          <w:p w14:paraId="057AAFB3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5</w:t>
            </w:r>
          </w:p>
        </w:tc>
        <w:tc>
          <w:tcPr>
            <w:tcW w:w="4111" w:type="dxa"/>
          </w:tcPr>
          <w:p w14:paraId="4EB31E5F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01 апреля 2026 - 15 апреля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  <w:tc>
          <w:tcPr>
            <w:tcW w:w="4678" w:type="dxa"/>
          </w:tcPr>
          <w:p w14:paraId="48A11321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26 апреля 2026 - 25 июня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</w:tr>
      <w:tr w:rsidR="00CE272B" w:rsidRPr="00547BD4" w14:paraId="2C531FE2" w14:textId="77777777">
        <w:trPr>
          <w:trHeight w:val="282"/>
        </w:trPr>
        <w:tc>
          <w:tcPr>
            <w:tcW w:w="850" w:type="dxa"/>
          </w:tcPr>
          <w:p w14:paraId="334CE04D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6</w:t>
            </w:r>
          </w:p>
        </w:tc>
        <w:tc>
          <w:tcPr>
            <w:tcW w:w="4111" w:type="dxa"/>
          </w:tcPr>
          <w:p w14:paraId="2745B700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16 апреля 2026 - 30 апреля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  <w:tc>
          <w:tcPr>
            <w:tcW w:w="4678" w:type="dxa"/>
          </w:tcPr>
          <w:p w14:paraId="388A4A5A" w14:textId="77777777" w:rsidR="00CE272B" w:rsidRPr="00547BD4" w:rsidRDefault="00337429" w:rsidP="000E6CDC">
            <w:pPr>
              <w:pStyle w:val="afe"/>
              <w:widowControl w:val="0"/>
              <w:spacing w:after="120" w:line="240" w:lineRule="auto"/>
              <w:ind w:left="0" w:right="0" w:firstLine="0"/>
              <w:contextualSpacing w:val="0"/>
              <w:jc w:val="center"/>
              <w:rPr>
                <w:sz w:val="22"/>
              </w:rPr>
            </w:pPr>
            <w:r w:rsidRPr="00547BD4">
              <w:rPr>
                <w:sz w:val="22"/>
              </w:rPr>
              <w:t>11 мая 2026 - 10 июля 2026</w:t>
            </w:r>
            <w:r w:rsidR="00A17EDD" w:rsidRPr="00547BD4">
              <w:rPr>
                <w:sz w:val="22"/>
              </w:rPr>
              <w:t xml:space="preserve"> вкл.</w:t>
            </w:r>
          </w:p>
        </w:tc>
      </w:tr>
    </w:tbl>
    <w:p w14:paraId="0BFAFBFE" w14:textId="77777777" w:rsidR="00CE272B" w:rsidRPr="00547BD4" w:rsidRDefault="00CE272B" w:rsidP="000E6CDC">
      <w:pPr>
        <w:pStyle w:val="afe"/>
        <w:tabs>
          <w:tab w:val="left" w:pos="574"/>
          <w:tab w:val="left" w:pos="1134"/>
        </w:tabs>
        <w:spacing w:after="120" w:line="240" w:lineRule="auto"/>
        <w:ind w:left="360" w:right="0" w:firstLine="0"/>
        <w:contextualSpacing w:val="0"/>
        <w:rPr>
          <w:sz w:val="22"/>
        </w:rPr>
      </w:pPr>
    </w:p>
    <w:p w14:paraId="36A1FF6A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Порядок и сроки вручения Поощрений</w:t>
      </w:r>
    </w:p>
    <w:p w14:paraId="7FD04B90" w14:textId="267C2F31" w:rsidR="00CE272B" w:rsidRPr="004151D0" w:rsidRDefault="00337429" w:rsidP="000F4D77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4151D0">
        <w:rPr>
          <w:sz w:val="22"/>
        </w:rPr>
        <w:t>В качестве Поощрения на Бонусный счёт Участника Акции, совершившего действия, перечисленные в разделе</w:t>
      </w:r>
      <w:r w:rsidR="004151D0" w:rsidRPr="004151D0">
        <w:rPr>
          <w:sz w:val="22"/>
        </w:rPr>
        <w:t> </w:t>
      </w:r>
      <w:r w:rsidRPr="004151D0">
        <w:rPr>
          <w:sz w:val="22"/>
        </w:rPr>
        <w:t>5 Правил Акции, за каждую Покупку, совершенную в Период совершения Покупки, указанный в Таблице</w:t>
      </w:r>
      <w:r w:rsidR="004151D0" w:rsidRPr="004151D0">
        <w:rPr>
          <w:sz w:val="22"/>
        </w:rPr>
        <w:t> </w:t>
      </w:r>
      <w:r w:rsidRPr="004151D0">
        <w:rPr>
          <w:sz w:val="22"/>
        </w:rPr>
        <w:t>1 п. 5.5. Правил Акции, начисляются Бонусы в размере:</w:t>
      </w:r>
    </w:p>
    <w:p w14:paraId="6E68ED63" w14:textId="77777777" w:rsidR="001D0DB7" w:rsidRDefault="00337429" w:rsidP="000F4D77">
      <w:pPr>
        <w:tabs>
          <w:tab w:val="left" w:pos="1134"/>
        </w:tabs>
        <w:spacing w:after="120"/>
        <w:ind w:left="993"/>
        <w:jc w:val="both"/>
        <w:rPr>
          <w:rFonts w:ascii="Times New Roman" w:hAnsi="Times New Roman" w:cs="Times New Roman"/>
          <w:b/>
          <w:sz w:val="22"/>
        </w:rPr>
      </w:pPr>
      <w:r w:rsidRPr="004151D0">
        <w:rPr>
          <w:rFonts w:ascii="Times New Roman" w:hAnsi="Times New Roman" w:cs="Times New Roman"/>
          <w:sz w:val="22"/>
        </w:rPr>
        <w:t xml:space="preserve">30 % (тридцать процентов) от суммы совершенной </w:t>
      </w:r>
      <w:r w:rsidRPr="004151D0">
        <w:rPr>
          <w:rFonts w:ascii="Times New Roman" w:hAnsi="Times New Roman" w:cs="Times New Roman"/>
          <w:b/>
          <w:sz w:val="22"/>
        </w:rPr>
        <w:t xml:space="preserve">Покупки. </w:t>
      </w:r>
    </w:p>
    <w:p w14:paraId="74EFCD25" w14:textId="43535176" w:rsidR="00CE272B" w:rsidRPr="004151D0" w:rsidRDefault="00337429" w:rsidP="000F4D77">
      <w:pPr>
        <w:tabs>
          <w:tab w:val="left" w:pos="1134"/>
        </w:tabs>
        <w:spacing w:after="120"/>
        <w:ind w:left="993"/>
        <w:jc w:val="both"/>
        <w:rPr>
          <w:rFonts w:ascii="Times New Roman" w:hAnsi="Times New Roman" w:cs="Times New Roman"/>
          <w:b/>
          <w:sz w:val="22"/>
        </w:rPr>
      </w:pPr>
      <w:r w:rsidRPr="004151D0">
        <w:rPr>
          <w:rFonts w:ascii="Times New Roman" w:hAnsi="Times New Roman" w:cs="Times New Roman"/>
          <w:b/>
          <w:sz w:val="22"/>
        </w:rPr>
        <w:t>Размер Поощрения/</w:t>
      </w:r>
      <w:proofErr w:type="spellStart"/>
      <w:r w:rsidRPr="004151D0">
        <w:rPr>
          <w:rFonts w:ascii="Times New Roman" w:hAnsi="Times New Roman" w:cs="Times New Roman"/>
          <w:b/>
          <w:sz w:val="22"/>
        </w:rPr>
        <w:t>ий</w:t>
      </w:r>
      <w:proofErr w:type="spellEnd"/>
      <w:r w:rsidRPr="004151D0">
        <w:rPr>
          <w:rFonts w:ascii="Times New Roman" w:hAnsi="Times New Roman" w:cs="Times New Roman"/>
          <w:b/>
          <w:sz w:val="22"/>
        </w:rPr>
        <w:t xml:space="preserve"> в рамках Акции не может превышать 2 000 (две тысячи) Бонусов на одного Участника Акции за весь период проведения Акции.</w:t>
      </w:r>
    </w:p>
    <w:p w14:paraId="2E9DEBC5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По вопросам, связанным с Начислением Бонусов в соответствии с условиями Правил Акции, Участник Акции вправе обратиться в контакт-центр Банка по номеру 900.</w:t>
      </w:r>
    </w:p>
    <w:p w14:paraId="7B6AAA9F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Использование Бонусов осуществляется Участниками Акции в порядке и на условиях, предусмотренных Правилами Программы.</w:t>
      </w:r>
    </w:p>
    <w:p w14:paraId="46208F98" w14:textId="77777777" w:rsidR="00CE272B" w:rsidRPr="00547BD4" w:rsidRDefault="00CE272B" w:rsidP="000E6CDC">
      <w:pPr>
        <w:pStyle w:val="afe"/>
        <w:tabs>
          <w:tab w:val="left" w:pos="993"/>
          <w:tab w:val="left" w:pos="1134"/>
        </w:tabs>
        <w:spacing w:after="120" w:line="240" w:lineRule="auto"/>
        <w:ind w:left="993" w:firstLine="0"/>
        <w:contextualSpacing w:val="0"/>
        <w:rPr>
          <w:sz w:val="22"/>
        </w:rPr>
      </w:pPr>
    </w:p>
    <w:p w14:paraId="6A31A18B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</w:p>
    <w:p w14:paraId="0D0F3DD9" w14:textId="419EB60E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С соблюдением принципов и правил, предусмотренных Федеральным законом от 27.07.2006 № 152-ФЗ «О персональных данных», и во исполнение Правил Акции Банк осуществляет обработку персональных данных Участника Акции: дата рождения, номер телефона; адрес электронной почты; идентификатор Участника Акции, формируемый Банком; сведения об участии в Программе и Акции, сведения о Пенсионных выплатах,</w:t>
      </w:r>
      <w:r w:rsidR="009E615C">
        <w:rPr>
          <w:sz w:val="22"/>
        </w:rPr>
        <w:t xml:space="preserve"> сведения о заключенном Договоре банковского обслуживания</w:t>
      </w:r>
      <w:r w:rsidR="00EE3735" w:rsidRPr="00EE3735">
        <w:rPr>
          <w:sz w:val="22"/>
        </w:rPr>
        <w:t>,</w:t>
      </w:r>
      <w:r w:rsidRPr="00547BD4">
        <w:rPr>
          <w:sz w:val="22"/>
        </w:rPr>
        <w:t xml:space="preserve"> сведения о проводимых операциях по Счетам Участника Акции, открытым в Банке (совершение Покупки), сведения о действиях в Мобильном приложении Банка, с совершением следующих действий (операций): сбор, запись, систематизация, накопление, хранение, использование, </w:t>
      </w:r>
      <w:r w:rsidR="00EE3735">
        <w:rPr>
          <w:sz w:val="22"/>
        </w:rPr>
        <w:t xml:space="preserve">блокирование, удаление, </w:t>
      </w:r>
      <w:r w:rsidRPr="00547BD4">
        <w:rPr>
          <w:sz w:val="22"/>
        </w:rPr>
        <w:t>уничтожение, передача (предоставление, доступ), в том числе поручение обработки Уполномоченной компании идентификатора Участника Акции, формируемого Банком, для цели проведения Акции, предоставления и доставки Поощрений в рамках Акции, направления Участнику Акции информации в связи с реализацией Акции в случаях, предусмотренных Правилами Акции и рассмотрения обращений Участника Акции.</w:t>
      </w:r>
    </w:p>
    <w:p w14:paraId="1CC453F9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 xml:space="preserve">При обработке персональных данных Участников Акции Банк принимает необходимые правовые, организационные и технические меры для защиты персональных данных Участников Акции от неправомерного или случайного доступа к ним, уничтожения, изменения, </w:t>
      </w:r>
      <w:r w:rsidRPr="00547BD4">
        <w:rPr>
          <w:sz w:val="22"/>
        </w:rPr>
        <w:lastRenderedPageBreak/>
        <w:t>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Банк обеспечивает принятие указанных мер Уполномоченной компанией.</w:t>
      </w:r>
    </w:p>
    <w:p w14:paraId="32D63C64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Обработка персональных данных во исполнение Правил Акции осуществляется в течение срока проведения Акции. Банк вправе продолжить обработку персональных данных Участника Акции после окончания срока проведения Акции на законных основаниях, предусмотренных Федеральным законом от 27.07.2006 № 152-ФЗ «О персональных данных».</w:t>
      </w:r>
    </w:p>
    <w:p w14:paraId="5FD7A65D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Принимая участие в Акции в соответствии с условиями Правил Акции, Участник Акции подтверждает, что он ознакомлен с условиями обработки персональных данных.</w:t>
      </w:r>
    </w:p>
    <w:p w14:paraId="6F16160C" w14:textId="77777777" w:rsidR="00CE272B" w:rsidRPr="00547BD4" w:rsidRDefault="00CE272B" w:rsidP="000E6CDC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</w:p>
    <w:p w14:paraId="3D58C983" w14:textId="77777777" w:rsidR="00CE272B" w:rsidRPr="00547BD4" w:rsidRDefault="00337429" w:rsidP="000E6CDC">
      <w:pPr>
        <w:widowControl w:val="0"/>
        <w:numPr>
          <w:ilvl w:val="0"/>
          <w:numId w:val="19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7BD4">
        <w:rPr>
          <w:rFonts w:ascii="Times New Roman" w:hAnsi="Times New Roman" w:cs="Times New Roman"/>
          <w:b/>
          <w:sz w:val="22"/>
          <w:szCs w:val="22"/>
        </w:rPr>
        <w:t>Прочее</w:t>
      </w:r>
    </w:p>
    <w:p w14:paraId="123789DF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Совершение Участником Акции действий, направленных на получение Поощрений в рамках Правил Акции, является подтверждением согласия соответствующего Участника Акции с таковыми.</w:t>
      </w:r>
    </w:p>
    <w:p w14:paraId="77B0FD56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Информирование Участников Акции об условиях участия в Акции, исчерпании фонда Акции, изменениях в Правилах Акции производится путем размещения Правил Акции и соответствующей информации на Сайте Программы.</w:t>
      </w:r>
    </w:p>
    <w:p w14:paraId="5BF3B777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 xml:space="preserve">При этом, по единоличному усмотрению Организатора Акции информирование Участников Акции об условиях участия в Акции, изменениях в Правилах Акции может быть осуществлено дополнительно любыми другими способами (одним или несколькими), включая, но не ограничиваясь, посредством направления через электронную почту сообщения, SMS-сообщения, </w:t>
      </w:r>
      <w:proofErr w:type="spellStart"/>
      <w:r w:rsidRPr="00547BD4">
        <w:rPr>
          <w:sz w:val="22"/>
        </w:rPr>
        <w:t>Push</w:t>
      </w:r>
      <w:proofErr w:type="spellEnd"/>
      <w:r w:rsidRPr="00547BD4">
        <w:rPr>
          <w:sz w:val="22"/>
        </w:rPr>
        <w:t>-уведомления Банка (при наличии согласия на рассылку).</w:t>
      </w:r>
    </w:p>
    <w:p w14:paraId="2FD22760" w14:textId="77777777" w:rsidR="00CE272B" w:rsidRPr="00547BD4" w:rsidRDefault="00337429" w:rsidP="000E6CDC">
      <w:pPr>
        <w:pStyle w:val="afe"/>
        <w:numPr>
          <w:ilvl w:val="1"/>
          <w:numId w:val="19"/>
        </w:numPr>
        <w:tabs>
          <w:tab w:val="clear" w:pos="792"/>
          <w:tab w:val="left" w:pos="993"/>
          <w:tab w:val="left" w:pos="1134"/>
        </w:tabs>
        <w:spacing w:after="120" w:line="240" w:lineRule="auto"/>
        <w:ind w:left="993" w:hanging="426"/>
        <w:contextualSpacing w:val="0"/>
        <w:rPr>
          <w:sz w:val="22"/>
        </w:rPr>
      </w:pPr>
      <w:r w:rsidRPr="00547BD4">
        <w:rPr>
          <w:sz w:val="22"/>
        </w:rPr>
        <w:t>Организатор Акции вправе:</w:t>
      </w:r>
    </w:p>
    <w:p w14:paraId="2C3D4ADE" w14:textId="77777777" w:rsidR="00CE272B" w:rsidRPr="00547BD4" w:rsidRDefault="00337429" w:rsidP="000E6CDC">
      <w:pPr>
        <w:tabs>
          <w:tab w:val="left" w:pos="284"/>
          <w:tab w:val="left" w:pos="402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прекратить или приостановить проведение Акции, в том числе в связи с исчерпанием фонда Акции;</w:t>
      </w:r>
    </w:p>
    <w:p w14:paraId="466DFAF1" w14:textId="77777777" w:rsidR="00CE272B" w:rsidRPr="00547BD4" w:rsidRDefault="00337429" w:rsidP="000E6CDC">
      <w:pPr>
        <w:tabs>
          <w:tab w:val="left" w:pos="284"/>
          <w:tab w:val="left" w:pos="402"/>
        </w:tabs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продлить Акцию и/или внести изменения в Правила ее проведения;</w:t>
      </w:r>
    </w:p>
    <w:p w14:paraId="0440D6A8" w14:textId="77777777" w:rsidR="00CE272B" w:rsidRDefault="00337429" w:rsidP="000E6CD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t>- принять решение об отказе от вручения Участнику Акции Поощрения: в случае несоблюдения Участником Акции условий и ограничений, предусмотренных Правилами Акции, а также Правилами Программы.</w:t>
      </w:r>
    </w:p>
    <w:p w14:paraId="46779C1C" w14:textId="77777777" w:rsidR="00CE272B" w:rsidRDefault="00337429" w:rsidP="000E6CDC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 w:clear="all"/>
      </w:r>
    </w:p>
    <w:p w14:paraId="75ACB709" w14:textId="77777777" w:rsidR="00CE272B" w:rsidRDefault="00337429" w:rsidP="000E6CDC">
      <w:pPr>
        <w:tabs>
          <w:tab w:val="left" w:pos="284"/>
          <w:tab w:val="left" w:pos="402"/>
        </w:tabs>
        <w:spacing w:after="12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547BD4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14:paraId="7DF6BE71" w14:textId="77777777" w:rsidR="00767B93" w:rsidRDefault="00767B93" w:rsidP="000E6CDC">
      <w:pPr>
        <w:tabs>
          <w:tab w:val="left" w:pos="284"/>
          <w:tab w:val="left" w:pos="402"/>
        </w:tabs>
        <w:spacing w:after="120"/>
        <w:ind w:firstLine="567"/>
        <w:jc w:val="right"/>
        <w:rPr>
          <w:rFonts w:cs="SB Sans Display"/>
          <w:sz w:val="22"/>
          <w:szCs w:val="22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1149"/>
        <w:gridCol w:w="6926"/>
      </w:tblGrid>
      <w:tr w:rsidR="00767B93" w14:paraId="125E1831" w14:textId="77777777" w:rsidTr="00CD2B89">
        <w:trPr>
          <w:trHeight w:val="3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DDB9" w14:textId="77777777" w:rsidR="00767B93" w:rsidRDefault="00767B93" w:rsidP="00CD2B89">
            <w:pPr>
              <w:tabs>
                <w:tab w:val="left" w:pos="284"/>
                <w:tab w:val="left" w:pos="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 выплаты</w:t>
            </w:r>
          </w:p>
        </w:tc>
        <w:tc>
          <w:tcPr>
            <w:tcW w:w="69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F8F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зачислений от Социального фонда Российской Федерации по кодам выплат</w:t>
            </w:r>
            <w:r>
              <w:rPr>
                <w:rStyle w:val="afa"/>
                <w:rFonts w:ascii="Times New Roman" w:hAnsi="Times New Roman" w:cs="Times New Roman"/>
                <w:b/>
                <w:sz w:val="22"/>
                <w:szCs w:val="22"/>
              </w:rPr>
              <w:footnoteReference w:id="7"/>
            </w:r>
          </w:p>
        </w:tc>
      </w:tr>
      <w:tr w:rsidR="00767B93" w14:paraId="4CEBD52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B7F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3FF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Мат.обесп.спец.воен.пред-ств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Минобороны РФ</w:t>
            </w:r>
          </w:p>
        </w:tc>
      </w:tr>
      <w:tr w:rsidR="00767B93" w14:paraId="5AD36ADC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355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843F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Мат.обесп.спец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.организ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ЯОК РОСАТОМ</w:t>
            </w:r>
          </w:p>
        </w:tc>
      </w:tr>
      <w:tr w:rsidR="00767B93" w14:paraId="66B168E6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72D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32D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пострад.от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радиации (Чернобыль)</w:t>
            </w:r>
          </w:p>
        </w:tc>
      </w:tr>
      <w:tr w:rsidR="00767B93" w14:paraId="49CA70FC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36F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764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денежная выплата инвалидам</w:t>
            </w:r>
          </w:p>
        </w:tc>
      </w:tr>
      <w:tr w:rsidR="00767B93" w14:paraId="2932DFB4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62A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FBE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денежная выплата ветеранам</w:t>
            </w:r>
          </w:p>
        </w:tc>
      </w:tr>
      <w:tr w:rsidR="00767B93" w14:paraId="792C916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CFF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F1F8" w14:textId="77777777" w:rsidR="00767B93" w:rsidRDefault="00767B93" w:rsidP="000E6CDC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постр.от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радиации на ПО</w:t>
            </w:r>
            <w:r w:rsidR="000E6CDC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Маяк</w:t>
            </w:r>
            <w:r w:rsidR="000E6CD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р.Теча</w:t>
            </w:r>
            <w:proofErr w:type="spellEnd"/>
          </w:p>
        </w:tc>
      </w:tr>
      <w:tr w:rsidR="00767B93" w14:paraId="420DA97C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31B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6D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постр.от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радиации в Семипалатинске</w:t>
            </w:r>
          </w:p>
        </w:tc>
      </w:tr>
      <w:tr w:rsidR="00767B93" w14:paraId="5996E083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D70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37B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ЕДВ Героям СССР и РФ и членам их семей</w:t>
            </w:r>
          </w:p>
        </w:tc>
      </w:tr>
      <w:tr w:rsidR="00767B93" w14:paraId="4A9ACC3A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DF8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F58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ЕДВ полным кавалерам ордена Славы и чл. их семей</w:t>
            </w:r>
          </w:p>
        </w:tc>
      </w:tr>
      <w:tr w:rsidR="00767B93" w14:paraId="6B8B41B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AFE7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FAC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ЕДВ Героям Соц. Труда, Героям Труда РФ</w:t>
            </w:r>
          </w:p>
        </w:tc>
      </w:tr>
      <w:tr w:rsidR="00767B93" w14:paraId="507BF37C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1E7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463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ЕДВ полным кавалерам ордена Трудовой Славы</w:t>
            </w:r>
          </w:p>
        </w:tc>
      </w:tr>
      <w:tr w:rsidR="00767B93" w14:paraId="2C0E0CB3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B78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D44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Оплата проезда к месту отдыха и обратно</w:t>
            </w:r>
          </w:p>
        </w:tc>
      </w:tr>
      <w:tr w:rsidR="00767B93" w14:paraId="1982CC1A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057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A42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 в связи с 60-м Победы в ВОВ</w:t>
            </w:r>
          </w:p>
        </w:tc>
      </w:tr>
      <w:tr w:rsidR="00767B93" w14:paraId="3A136FBD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BED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025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 инвалидов вслед. военной травмы</w:t>
            </w:r>
          </w:p>
        </w:tc>
      </w:tr>
      <w:tr w:rsidR="00767B93" w14:paraId="0CAF4325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7EF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041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Доп.к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пенсии работ.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угольной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пром-ти</w:t>
            </w:r>
            <w:proofErr w:type="spellEnd"/>
          </w:p>
        </w:tc>
      </w:tr>
      <w:tr w:rsidR="00767B93" w14:paraId="24722A29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87A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029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Страх.пенс.по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стар, инв.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вкл.фик.выпл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67B93" w14:paraId="671D153A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3AB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485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 валоризация пенсионных прав</w:t>
            </w:r>
          </w:p>
        </w:tc>
      </w:tr>
      <w:tr w:rsidR="00767B93" w14:paraId="3263746E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4F2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5E8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 нестрах.пер.18-ФЗ, нестрах.пер.126-ФЗ</w:t>
            </w:r>
          </w:p>
        </w:tc>
      </w:tr>
      <w:tr w:rsidR="00767B93" w14:paraId="5D548DBD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5E7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4E5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Страховая пенсия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воен.пенсионеру</w:t>
            </w:r>
            <w:proofErr w:type="spellEnd"/>
          </w:p>
        </w:tc>
      </w:tr>
      <w:tr w:rsidR="00767B93" w14:paraId="2505DEF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6A9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286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Страховая пенсия космонавту</w:t>
            </w:r>
          </w:p>
        </w:tc>
      </w:tr>
      <w:tr w:rsidR="00767B93" w14:paraId="386A1C09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84F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C12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  страховой пенсии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госслуж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67B93" w14:paraId="0F0FE716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4C7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C70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страховой  пенсии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летч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-исп. </w:t>
            </w:r>
          </w:p>
        </w:tc>
      </w:tr>
      <w:tr w:rsidR="00767B93" w14:paraId="09B77E60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F4A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BDA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Накопительная пенсия</w:t>
            </w:r>
          </w:p>
        </w:tc>
      </w:tr>
      <w:tr w:rsidR="00767B93" w14:paraId="2A8151C8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EB4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40A2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Единовр.выплата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пенс.накоплений</w:t>
            </w:r>
            <w:proofErr w:type="spellEnd"/>
          </w:p>
        </w:tc>
      </w:tr>
      <w:tr w:rsidR="00767B93" w14:paraId="2BCF0EB5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31B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D49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Срочная пенсионная выплата</w:t>
            </w:r>
          </w:p>
        </w:tc>
      </w:tr>
      <w:tr w:rsidR="00767B93" w14:paraId="0BD8EACC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0BC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727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Пенсия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гос.пенс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.обесп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(кроме потери корм) </w:t>
            </w:r>
          </w:p>
        </w:tc>
      </w:tr>
      <w:tr w:rsidR="00767B93" w14:paraId="7632B07E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4F3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49F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пенсия (кроме потери корм)</w:t>
            </w:r>
          </w:p>
        </w:tc>
      </w:tr>
      <w:tr w:rsidR="00767B93" w14:paraId="6CD05516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C64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C9B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Доплата к пенсии сотрудникам ООН</w:t>
            </w:r>
          </w:p>
        </w:tc>
      </w:tr>
      <w:tr w:rsidR="00767B93" w14:paraId="0805E34A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2FB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648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Страховая пенсия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стар.пострад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радиац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67B93" w14:paraId="12013E7C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3E5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3D4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Ежемес.выплата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прож.в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зоне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радиоак.загрязнения</w:t>
            </w:r>
            <w:proofErr w:type="spellEnd"/>
          </w:p>
        </w:tc>
      </w:tr>
      <w:tr w:rsidR="00767B93" w14:paraId="6FD4FCCF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DA5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E7E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нар. депутатов 1990-1995 гг.</w:t>
            </w:r>
          </w:p>
        </w:tc>
      </w:tr>
      <w:tr w:rsidR="00767B93" w14:paraId="5B8E2409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745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A05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ДМО, доплаты 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пенсиям,пособия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67B93" w14:paraId="5C46A507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65D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459D2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Допл.к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пенсии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соотв.с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Указом Президента</w:t>
            </w:r>
          </w:p>
        </w:tc>
      </w:tr>
      <w:tr w:rsidR="00767B93" w14:paraId="45FA819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F24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8DD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Допл.к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пенсии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соотв.с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распор. Президента</w:t>
            </w:r>
          </w:p>
        </w:tc>
      </w:tr>
      <w:tr w:rsidR="00767B93" w14:paraId="40642625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9794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992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Комп.выпл.лицам,осущ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уход 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нетруд.граж</w:t>
            </w:r>
            <w:proofErr w:type="spellEnd"/>
          </w:p>
        </w:tc>
      </w:tr>
      <w:tr w:rsidR="00767B93" w14:paraId="03A6FEF3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083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6772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Доп.к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пенсии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чл.лет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экипаж.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воздуш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судов ГА</w:t>
            </w:r>
          </w:p>
        </w:tc>
      </w:tr>
      <w:tr w:rsidR="00767B93" w14:paraId="1413D1F5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5E9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5DB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Досрочная пенсия безработным</w:t>
            </w:r>
          </w:p>
        </w:tc>
      </w:tr>
      <w:tr w:rsidR="00767B93" w14:paraId="51FB0223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5861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59C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Федеральная социальная доплата к пенсии</w:t>
            </w:r>
          </w:p>
        </w:tc>
      </w:tr>
      <w:tr w:rsidR="00767B93" w14:paraId="787268C0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CB7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4F8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Возмещ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госпошл,суд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реш.суда</w:t>
            </w:r>
            <w:proofErr w:type="spellEnd"/>
          </w:p>
        </w:tc>
      </w:tr>
      <w:tr w:rsidR="00767B93" w14:paraId="14DC363A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851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6AA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Единовр.выпл.в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связи с 65-м Победы в ВОВ</w:t>
            </w:r>
          </w:p>
        </w:tc>
      </w:tr>
      <w:tr w:rsidR="00767B93" w14:paraId="1769904F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135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99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Единовр.выпл.в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связи с 67-м Победы в ВОВ</w:t>
            </w:r>
          </w:p>
        </w:tc>
      </w:tr>
      <w:tr w:rsidR="00767B93" w14:paraId="6604ABA8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D5C1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29A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Договору с Эстонией</w:t>
            </w:r>
          </w:p>
        </w:tc>
      </w:tr>
      <w:tr w:rsidR="00767B93" w14:paraId="7EE0912E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2A8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E5A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Договору с Латвией</w:t>
            </w:r>
          </w:p>
        </w:tc>
      </w:tr>
      <w:tr w:rsidR="00767B93" w14:paraId="585CBC65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9D8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1BC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Договору с Белоруссией</w:t>
            </w:r>
          </w:p>
        </w:tc>
      </w:tr>
      <w:tr w:rsidR="00767B93" w14:paraId="7A65E7CD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4887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5B14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Договору с Болгарией</w:t>
            </w:r>
          </w:p>
        </w:tc>
      </w:tr>
      <w:tr w:rsidR="00767B93" w14:paraId="5C955B0E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A60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11A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Договору с Литвой</w:t>
            </w:r>
          </w:p>
        </w:tc>
      </w:tr>
      <w:tr w:rsidR="00767B93" w14:paraId="2752510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200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3EC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Ежемес.вып.лицам,осущ.уход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детьми-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инвал</w:t>
            </w:r>
            <w:proofErr w:type="spellEnd"/>
          </w:p>
        </w:tc>
      </w:tr>
      <w:tr w:rsidR="00767B93" w14:paraId="0AC9D9CF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5EB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6E8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Комп.расх.по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переезду из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рай.Кр.Сев.в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др.мест</w:t>
            </w:r>
            <w:proofErr w:type="spellEnd"/>
          </w:p>
        </w:tc>
      </w:tr>
      <w:tr w:rsidR="00767B93" w14:paraId="04A4CD5B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867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03EF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Единовр.выпл.в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связи с 70-м Победы в ВОВ</w:t>
            </w:r>
          </w:p>
        </w:tc>
      </w:tr>
      <w:tr w:rsidR="00767B93" w14:paraId="3E50B38D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D441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A44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Выплата средств матер(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семейн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.)капитала</w:t>
            </w:r>
          </w:p>
        </w:tc>
      </w:tr>
      <w:tr w:rsidR="00767B93" w14:paraId="133B29F2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0E0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DCC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Пенс.обес.граж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тер.Крым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Севаст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67B93" w14:paraId="0B4C6EDA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E65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08C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Выплаты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правопреемн.умерших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застрах.лиц</w:t>
            </w:r>
            <w:proofErr w:type="spellEnd"/>
          </w:p>
        </w:tc>
      </w:tr>
      <w:tr w:rsidR="00767B93" w14:paraId="658E3023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548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5C6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Пенс.обес.граж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Рос.Фед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пост.прож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Р.Абхазия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767B93" w14:paraId="25D5226E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A28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F462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Единовремен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выплата пенсионерам</w:t>
            </w:r>
          </w:p>
        </w:tc>
      </w:tr>
      <w:tr w:rsidR="00767B93" w14:paraId="7A285926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8CB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D9A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Пенс.обес.граж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пост.прож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Р.Юж.Осетия</w:t>
            </w:r>
            <w:proofErr w:type="spellEnd"/>
          </w:p>
        </w:tc>
      </w:tr>
      <w:tr w:rsidR="00767B93" w14:paraId="13F951CD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F37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6B4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Договору с Израилем</w:t>
            </w:r>
          </w:p>
        </w:tc>
      </w:tr>
      <w:tr w:rsidR="00767B93" w14:paraId="5B4CB237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DD5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4C52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Единовр.выпл.в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связи с 73-й год. Победы в  ВОВ</w:t>
            </w:r>
          </w:p>
        </w:tc>
      </w:tr>
      <w:tr w:rsidR="00767B93" w14:paraId="43B9AD73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CC50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D4DB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Страх.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пенс.по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случ.потери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корм(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вкл.фик.выпл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767B93" w14:paraId="3D273352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F117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D0C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Пенсия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случ.потери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корм.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гос.пенс.обесп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67B93" w14:paraId="0F5A8532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AB61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72DE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Ежегод.выпл.некот.граждан.ко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Дню Победы в ВОВ</w:t>
            </w:r>
          </w:p>
        </w:tc>
      </w:tr>
      <w:tr w:rsidR="00767B93" w14:paraId="277CC51F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7AC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CCD5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Единовр.выпл.в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связи с 75-й год. Победы в  ВОВ</w:t>
            </w:r>
          </w:p>
        </w:tc>
      </w:tr>
      <w:tr w:rsidR="00767B93" w14:paraId="17EFE5CF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0382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9CD9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военнослуж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в Аргунском ущелье</w:t>
            </w:r>
          </w:p>
        </w:tc>
      </w:tr>
      <w:tr w:rsidR="00767B93" w14:paraId="5B4DAD32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F9C8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67B7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Соглашению ЕАЭС (Армения)</w:t>
            </w:r>
          </w:p>
        </w:tc>
      </w:tr>
      <w:tr w:rsidR="00767B93" w14:paraId="1A6A870D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4F9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9046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Соглашению ЕАЭС (Казахстан)</w:t>
            </w:r>
          </w:p>
        </w:tc>
      </w:tr>
      <w:tr w:rsidR="00767B93" w14:paraId="3CA0B0C2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CB5A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F611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 по Соглашению ЕАЭС (Кыргызстан)</w:t>
            </w:r>
          </w:p>
        </w:tc>
      </w:tr>
      <w:tr w:rsidR="00767B93" w14:paraId="0E23AB92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E05C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1A1D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Вып.пен.и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ежемес.пен.выплат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ДНР,ЛНР,ЗО и ХО</w:t>
            </w:r>
          </w:p>
        </w:tc>
      </w:tr>
      <w:tr w:rsidR="00767B93" w14:paraId="2D0884F1" w14:textId="77777777" w:rsidTr="00CD2B89">
        <w:trPr>
          <w:trHeight w:val="310"/>
        </w:trPr>
        <w:tc>
          <w:tcPr>
            <w:tcW w:w="114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79BC23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69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3331C1" w14:textId="77777777" w:rsidR="00767B93" w:rsidRDefault="00767B93" w:rsidP="00CD2B89">
            <w:pPr>
              <w:tabs>
                <w:tab w:val="left" w:pos="284"/>
                <w:tab w:val="left" w:pos="402"/>
              </w:tabs>
              <w:ind w:firstLine="56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Выплата пенсий,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Республикой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Такжикистан</w:t>
            </w:r>
            <w:proofErr w:type="spellEnd"/>
          </w:p>
        </w:tc>
      </w:tr>
    </w:tbl>
    <w:p w14:paraId="3AE0E47F" w14:textId="77777777" w:rsidR="00767B93" w:rsidRDefault="00767B93" w:rsidP="00767B93">
      <w:pPr>
        <w:rPr>
          <w:rFonts w:ascii="Times New Roman" w:hAnsi="Times New Roman" w:cs="Times New Roman"/>
        </w:rPr>
      </w:pPr>
    </w:p>
    <w:p w14:paraId="60AAB8E5" w14:textId="77777777" w:rsidR="00767B93" w:rsidRDefault="00767B93" w:rsidP="000E6CDC">
      <w:pPr>
        <w:tabs>
          <w:tab w:val="left" w:pos="284"/>
          <w:tab w:val="left" w:pos="402"/>
        </w:tabs>
        <w:spacing w:after="120"/>
        <w:ind w:firstLine="567"/>
        <w:jc w:val="right"/>
        <w:rPr>
          <w:rFonts w:cs="SB Sans Display"/>
          <w:sz w:val="22"/>
          <w:szCs w:val="22"/>
        </w:rPr>
      </w:pPr>
    </w:p>
    <w:sectPr w:rsidR="00767B93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400C161" w16cex:dateUtc="2025-12-22T13:52:45Z"/>
  <w16cex:commentExtensible w16cex:durableId="5AB34991" w16cex:dateUtc="2025-12-22T13:33:45Z"/>
  <w16cex:commentExtensible w16cex:durableId="58C229DC" w16cex:dateUtc="2025-12-22T12:39:14Z"/>
  <w16cex:commentExtensible w16cex:durableId="4A843E5B" w16cex:dateUtc="2025-12-22T12:38:15Z"/>
  <w16cex:commentExtensible w16cex:durableId="1DF054D7" w16cex:dateUtc="2025-09-30T07:23:31Z"/>
  <w16cex:commentExtensible w16cex:durableId="66C43633" w16cex:dateUtc="2025-12-22T11:51:01Z"/>
  <w16cex:commentExtensible w16cex:durableId="3F6F67D4" w16cex:dateUtc="2025-12-22T11:26:01Z"/>
  <w16cex:commentExtensible w16cex:durableId="2E530358" w16cex:dateUtc="2025-12-22T13:50:14Z"/>
  <w16cex:commentExtensible w16cex:durableId="4073CC0D" w16cex:dateUtc="2025-12-22T11:15:27Z"/>
  <w16cex:commentExtensible w16cex:durableId="154CAD9A" w16cex:dateUtc="2025-12-22T11:13:12Z"/>
  <w16cex:commentExtensible w16cex:durableId="1102B12C" w16cex:dateUtc="2025-12-22T10:29:12Z"/>
  <w16cex:commentExtensible w16cex:durableId="099F14D6" w16cex:dateUtc="2025-12-22T09:31: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400C161"/>
  <w16cid:commentId w16cid:paraId="00000002" w16cid:durableId="5AB34991"/>
  <w16cid:commentId w16cid:paraId="00000003" w16cid:durableId="58C229DC"/>
  <w16cid:commentId w16cid:paraId="00000004" w16cid:durableId="4A843E5B"/>
  <w16cid:commentId w16cid:paraId="00000005" w16cid:durableId="094A9AF3"/>
  <w16cid:commentId w16cid:paraId="00000006" w16cid:durableId="1DF054D7"/>
  <w16cid:commentId w16cid:paraId="00000007" w16cid:durableId="66C43633"/>
  <w16cid:commentId w16cid:paraId="00000008" w16cid:durableId="3F6F67D4"/>
  <w16cid:commentId w16cid:paraId="00000009" w16cid:durableId="2E530358"/>
  <w16cid:commentId w16cid:paraId="0000000B" w16cid:durableId="4073CC0D"/>
  <w16cid:commentId w16cid:paraId="0000000C" w16cid:durableId="154CAD9A"/>
  <w16cid:commentId w16cid:paraId="0000000D" w16cid:durableId="1102B12C"/>
  <w16cid:commentId w16cid:paraId="0000000E" w16cid:durableId="099F14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3A54" w14:textId="77777777" w:rsidR="005507D1" w:rsidRDefault="005507D1">
      <w:r>
        <w:separator/>
      </w:r>
    </w:p>
  </w:endnote>
  <w:endnote w:type="continuationSeparator" w:id="0">
    <w:p w14:paraId="70E33997" w14:textId="77777777" w:rsidR="005507D1" w:rsidRDefault="005507D1">
      <w:r>
        <w:continuationSeparator/>
      </w:r>
    </w:p>
  </w:endnote>
  <w:endnote w:type="continuationNotice" w:id="1">
    <w:p w14:paraId="2B748E6C" w14:textId="77777777" w:rsidR="005507D1" w:rsidRDefault="00550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 Sans Display">
    <w:panose1 w:val="020B0503040504020204"/>
    <w:charset w:val="CC"/>
    <w:family w:val="swiss"/>
    <w:pitch w:val="variable"/>
    <w:sig w:usb0="A00002FF" w:usb1="5000205B" w:usb2="00000008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B Sans Display Semibold">
    <w:panose1 w:val="020B0703040504020204"/>
    <w:charset w:val="CC"/>
    <w:family w:val="swiss"/>
    <w:pitch w:val="variable"/>
    <w:sig w:usb0="A00002FF" w:usb1="5000205B" w:usb2="00000008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BA70" w14:textId="77777777" w:rsidR="00CD2B89" w:rsidRDefault="00CD2B89">
    <w:pPr>
      <w:pStyle w:val="af2"/>
    </w:pPr>
    <w:r>
      <w:rPr>
        <w:noProof/>
        <w:color w:val="E7E6E6" w:themeColor="background2"/>
        <w:sz w:val="44"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FC63F1" wp14:editId="28931175">
              <wp:simplePos x="0" y="0"/>
              <wp:positionH relativeFrom="column">
                <wp:posOffset>-623473</wp:posOffset>
              </wp:positionH>
              <wp:positionV relativeFrom="paragraph">
                <wp:posOffset>-1784398</wp:posOffset>
              </wp:positionV>
              <wp:extent cx="2553286" cy="2553286"/>
              <wp:effectExtent l="0" t="0" r="0" b="0"/>
              <wp:wrapNone/>
              <wp:docPr id="2" name="Рисунок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сбсп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alphaModFix amt="10000"/>
                      </a:blip>
                      <a:stretch/>
                    </pic:blipFill>
                    <pic:spPr bwMode="auto">
                      <a:xfrm>
                        <a:off x="0" y="0"/>
                        <a:ext cx="2553286" cy="2553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text;margin-left:-49.09pt;mso-position-horizontal:absolute;mso-position-vertical-relative:text;margin-top:-140.50pt;mso-position-vertical:absolute;width:201.05pt;height:201.05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12DD1" w14:textId="77777777" w:rsidR="00CD2B89" w:rsidRDefault="00CD2B89">
    <w:pPr>
      <w:pStyle w:val="af2"/>
    </w:pPr>
    <w:r>
      <w:rPr>
        <w:noProof/>
        <w:color w:val="E7E6E6" w:themeColor="background2"/>
        <w:sz w:val="44"/>
        <w:lang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7F0C58" wp14:editId="5E09333B">
              <wp:simplePos x="0" y="0"/>
              <wp:positionH relativeFrom="column">
                <wp:posOffset>-638175</wp:posOffset>
              </wp:positionH>
              <wp:positionV relativeFrom="paragraph">
                <wp:posOffset>-1763591</wp:posOffset>
              </wp:positionV>
              <wp:extent cx="2553286" cy="2553286"/>
              <wp:effectExtent l="0" t="0" r="0" b="0"/>
              <wp:wrapNone/>
              <wp:docPr id="3" name="Рисунок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сбсп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alphaModFix amt="10000"/>
                      </a:blip>
                      <a:stretch/>
                    </pic:blipFill>
                    <pic:spPr bwMode="auto">
                      <a:xfrm>
                        <a:off x="0" y="0"/>
                        <a:ext cx="2553286" cy="2553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-251661312;o:allowoverlap:true;o:allowincell:true;mso-position-horizontal-relative:text;margin-left:-50.25pt;mso-position-horizontal:absolute;mso-position-vertical-relative:text;margin-top:-138.87pt;mso-position-vertical:absolute;width:201.05pt;height:201.05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4F226" w14:textId="77777777" w:rsidR="005507D1" w:rsidRDefault="005507D1">
      <w:r>
        <w:separator/>
      </w:r>
    </w:p>
  </w:footnote>
  <w:footnote w:type="continuationSeparator" w:id="0">
    <w:p w14:paraId="050DA4E0" w14:textId="77777777" w:rsidR="005507D1" w:rsidRDefault="005507D1">
      <w:r>
        <w:continuationSeparator/>
      </w:r>
    </w:p>
  </w:footnote>
  <w:footnote w:type="continuationNotice" w:id="1">
    <w:p w14:paraId="3D3D279F" w14:textId="77777777" w:rsidR="005507D1" w:rsidRDefault="005507D1"/>
  </w:footnote>
  <w:footnote w:id="2">
    <w:p w14:paraId="21FF3F2B" w14:textId="77777777" w:rsidR="00CD2B89" w:rsidRDefault="00CD2B89">
      <w:pPr>
        <w:pStyle w:val="af8"/>
        <w:jc w:val="both"/>
        <w:rPr>
          <w:rFonts w:ascii="SB Sans Display" w:hAnsi="SB Sans Display" w:cs="SB Sans Display"/>
          <w:bCs/>
          <w:sz w:val="18"/>
          <w:szCs w:val="18"/>
          <w:lang w:eastAsia="en-US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  <w:lang w:eastAsia="en-US"/>
        </w:rPr>
        <w:t xml:space="preserve">Перечень третьих лиц и наименований приложений размещен на: </w:t>
      </w:r>
      <w:hyperlink r:id="rId1" w:tooltip="https://www.sberbank.ru/ru/person/dist_services" w:history="1">
        <w:r>
          <w:rPr>
            <w:bCs/>
            <w:sz w:val="18"/>
            <w:szCs w:val="18"/>
            <w:lang w:eastAsia="en-US"/>
          </w:rPr>
          <w:t xml:space="preserve">Онлайн-сервисы банка и партнёров — </w:t>
        </w:r>
        <w:proofErr w:type="spellStart"/>
        <w:r>
          <w:rPr>
            <w:bCs/>
            <w:sz w:val="18"/>
            <w:szCs w:val="18"/>
            <w:lang w:eastAsia="en-US"/>
          </w:rPr>
          <w:t>СберБанк</w:t>
        </w:r>
        <w:proofErr w:type="spellEnd"/>
        <w:r>
          <w:rPr>
            <w:bCs/>
            <w:sz w:val="18"/>
            <w:szCs w:val="18"/>
            <w:lang w:eastAsia="en-US"/>
          </w:rPr>
          <w:t xml:space="preserve"> (sberbank.ru)</w:t>
        </w:r>
      </w:hyperlink>
      <w:r>
        <w:rPr>
          <w:bCs/>
          <w:sz w:val="18"/>
          <w:szCs w:val="18"/>
          <w:lang w:eastAsia="en-US"/>
        </w:rPr>
        <w:t>.</w:t>
      </w:r>
    </w:p>
  </w:footnote>
  <w:footnote w:id="3">
    <w:p w14:paraId="58271B34" w14:textId="77777777" w:rsidR="00CD2B89" w:rsidRPr="00547BD4" w:rsidRDefault="00CD2B89" w:rsidP="005F3D78">
      <w:pPr>
        <w:pStyle w:val="af6"/>
        <w:rPr>
          <w:sz w:val="18"/>
          <w:szCs w:val="18"/>
        </w:rPr>
      </w:pPr>
      <w:r w:rsidRPr="00547BD4">
        <w:rPr>
          <w:rStyle w:val="afa"/>
          <w:sz w:val="18"/>
          <w:szCs w:val="18"/>
        </w:rPr>
        <w:footnoteRef/>
      </w:r>
      <w:r w:rsidRPr="00547BD4">
        <w:rPr>
          <w:sz w:val="18"/>
          <w:szCs w:val="18"/>
        </w:rPr>
        <w:t xml:space="preserve"> Дополнительно с перечнем кодов можно ознакомиться, заказав справку Социального фонда Российской Федерации. С порядком получения справки можно ознакомиться:</w:t>
      </w:r>
    </w:p>
    <w:p w14:paraId="6F4B77C6" w14:textId="20620CA6" w:rsidR="00CD2B89" w:rsidRPr="00547BD4" w:rsidRDefault="00CD2B89" w:rsidP="005F3D78">
      <w:pPr>
        <w:pStyle w:val="af6"/>
        <w:numPr>
          <w:ilvl w:val="0"/>
          <w:numId w:val="38"/>
        </w:numPr>
        <w:rPr>
          <w:sz w:val="18"/>
          <w:szCs w:val="18"/>
        </w:rPr>
      </w:pPr>
      <w:r w:rsidRPr="00547BD4">
        <w:rPr>
          <w:sz w:val="18"/>
          <w:szCs w:val="18"/>
        </w:rPr>
        <w:t xml:space="preserve">на сайте Банка по ссылке: </w:t>
      </w:r>
      <w:hyperlink r:id="rId2" w:tooltip="https://www.sberbank.com/ru/aktivniy_vozrast/blog/pensya/kak-poluchit-spravky-o-razmere-pensii-iz-sfr" w:history="1">
        <w:r w:rsidRPr="00547BD4">
          <w:rPr>
            <w:rStyle w:val="af4"/>
            <w:rFonts w:eastAsia="Arial"/>
            <w:sz w:val="18"/>
            <w:szCs w:val="18"/>
            <w:lang w:val="en"/>
          </w:rPr>
          <w:t>https</w:t>
        </w:r>
        <w:r w:rsidRPr="00547BD4">
          <w:rPr>
            <w:rStyle w:val="af4"/>
            <w:rFonts w:eastAsia="Arial"/>
            <w:sz w:val="18"/>
            <w:szCs w:val="18"/>
          </w:rPr>
          <w:t>://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www</w:t>
        </w:r>
        <w:r w:rsidRPr="00547BD4">
          <w:rPr>
            <w:rStyle w:val="af4"/>
            <w:rFonts w:eastAsia="Arial"/>
            <w:sz w:val="18"/>
            <w:szCs w:val="18"/>
          </w:rPr>
          <w:t>.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sberbank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.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com</w:t>
        </w:r>
        <w:r w:rsidRPr="00547BD4">
          <w:rPr>
            <w:rStyle w:val="af4"/>
            <w:rFonts w:eastAsia="Arial"/>
            <w:sz w:val="18"/>
            <w:szCs w:val="18"/>
          </w:rPr>
          <w:t>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ru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aktivniy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_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vozrast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blog</w:t>
        </w:r>
        <w:r w:rsidRPr="00547BD4">
          <w:rPr>
            <w:rStyle w:val="af4"/>
            <w:rFonts w:eastAsia="Arial"/>
            <w:sz w:val="18"/>
            <w:szCs w:val="18"/>
          </w:rPr>
          <w:t>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pensya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kak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-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poluchit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-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spravky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-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o</w:t>
        </w:r>
        <w:r w:rsidRPr="00547BD4">
          <w:rPr>
            <w:rStyle w:val="af4"/>
            <w:rFonts w:eastAsia="Arial"/>
            <w:sz w:val="18"/>
            <w:szCs w:val="18"/>
          </w:rPr>
          <w:t>-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razmere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-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pensii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-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iz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-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sfr</w:t>
        </w:r>
        <w:proofErr w:type="spellEnd"/>
      </w:hyperlink>
      <w:r w:rsidRPr="00547BD4">
        <w:rPr>
          <w:sz w:val="18"/>
          <w:szCs w:val="18"/>
        </w:rPr>
        <w:t>;</w:t>
      </w:r>
    </w:p>
    <w:p w14:paraId="3D3ED79F" w14:textId="77777777" w:rsidR="00CD2B89" w:rsidRPr="00547BD4" w:rsidRDefault="00CD2B89" w:rsidP="005F3D78">
      <w:pPr>
        <w:pStyle w:val="af6"/>
        <w:numPr>
          <w:ilvl w:val="0"/>
          <w:numId w:val="38"/>
        </w:numPr>
        <w:rPr>
          <w:sz w:val="18"/>
          <w:szCs w:val="18"/>
        </w:rPr>
      </w:pPr>
      <w:r w:rsidRPr="00547BD4">
        <w:rPr>
          <w:sz w:val="18"/>
          <w:szCs w:val="18"/>
        </w:rPr>
        <w:t xml:space="preserve">на сайте </w:t>
      </w:r>
      <w:proofErr w:type="spellStart"/>
      <w:r w:rsidRPr="00547BD4">
        <w:rPr>
          <w:sz w:val="18"/>
          <w:szCs w:val="18"/>
        </w:rPr>
        <w:t>Госуслуг</w:t>
      </w:r>
      <w:proofErr w:type="spellEnd"/>
      <w:r w:rsidRPr="00547BD4">
        <w:rPr>
          <w:sz w:val="18"/>
          <w:szCs w:val="18"/>
        </w:rPr>
        <w:t xml:space="preserve"> - </w:t>
      </w:r>
      <w:hyperlink r:id="rId3" w:tooltip="https://www.gosuslugi.ru/help/faq/pension_receiving/145236" w:history="1">
        <w:r w:rsidRPr="00547BD4">
          <w:rPr>
            <w:rStyle w:val="af4"/>
            <w:rFonts w:eastAsia="Arial"/>
            <w:sz w:val="18"/>
            <w:szCs w:val="18"/>
            <w:lang w:val="en"/>
          </w:rPr>
          <w:t>https</w:t>
        </w:r>
        <w:r w:rsidRPr="00547BD4">
          <w:rPr>
            <w:rStyle w:val="af4"/>
            <w:rFonts w:eastAsia="Arial"/>
            <w:sz w:val="18"/>
            <w:szCs w:val="18"/>
          </w:rPr>
          <w:t>://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www</w:t>
        </w:r>
        <w:r w:rsidRPr="00547BD4">
          <w:rPr>
            <w:rStyle w:val="af4"/>
            <w:rFonts w:eastAsia="Arial"/>
            <w:sz w:val="18"/>
            <w:szCs w:val="18"/>
          </w:rPr>
          <w:t>.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gosuslugi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.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ru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help</w:t>
        </w:r>
        <w:r w:rsidRPr="00547BD4">
          <w:rPr>
            <w:rStyle w:val="af4"/>
            <w:rFonts w:eastAsia="Arial"/>
            <w:sz w:val="18"/>
            <w:szCs w:val="18"/>
          </w:rPr>
          <w:t>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faq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pension</w:t>
        </w:r>
        <w:r w:rsidRPr="00547BD4">
          <w:rPr>
            <w:rStyle w:val="af4"/>
            <w:rFonts w:eastAsia="Arial"/>
            <w:sz w:val="18"/>
            <w:szCs w:val="18"/>
          </w:rPr>
          <w:t>_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receiving</w:t>
        </w:r>
        <w:r w:rsidRPr="00547BD4">
          <w:rPr>
            <w:rStyle w:val="af4"/>
            <w:rFonts w:eastAsia="Arial"/>
            <w:sz w:val="18"/>
            <w:szCs w:val="18"/>
          </w:rPr>
          <w:t>/145236</w:t>
        </w:r>
      </w:hyperlink>
      <w:r w:rsidRPr="00547BD4">
        <w:rPr>
          <w:sz w:val="18"/>
          <w:szCs w:val="18"/>
        </w:rPr>
        <w:t>;</w:t>
      </w:r>
    </w:p>
    <w:p w14:paraId="2EE2CFCC" w14:textId="77777777" w:rsidR="00CD2B89" w:rsidRPr="00547BD4" w:rsidRDefault="00CD2B89" w:rsidP="000E6CDC">
      <w:pPr>
        <w:pStyle w:val="af6"/>
        <w:numPr>
          <w:ilvl w:val="0"/>
          <w:numId w:val="38"/>
        </w:numPr>
      </w:pPr>
      <w:r w:rsidRPr="00547BD4">
        <w:rPr>
          <w:sz w:val="18"/>
          <w:szCs w:val="18"/>
        </w:rPr>
        <w:t xml:space="preserve">на сайте </w:t>
      </w:r>
      <w:r w:rsidRPr="00547BD4">
        <w:rPr>
          <w:bCs/>
          <w:sz w:val="18"/>
          <w:szCs w:val="18"/>
        </w:rPr>
        <w:t xml:space="preserve">Социального фонда Российской Федерации по ссылке: </w:t>
      </w:r>
      <w:hyperlink r:id="rId4" w:tooltip="https://sfr.gov.ru/branches/amur/news/~2021/01/22/219031" w:history="1">
        <w:r w:rsidRPr="00547BD4">
          <w:rPr>
            <w:rStyle w:val="af4"/>
            <w:rFonts w:eastAsia="Arial"/>
            <w:sz w:val="18"/>
            <w:szCs w:val="18"/>
            <w:lang w:val="en"/>
          </w:rPr>
          <w:t>https</w:t>
        </w:r>
        <w:r w:rsidRPr="00547BD4">
          <w:rPr>
            <w:rStyle w:val="af4"/>
            <w:rFonts w:eastAsia="Arial"/>
            <w:sz w:val="18"/>
            <w:szCs w:val="18"/>
          </w:rPr>
          <w:t>://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sfr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.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gov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.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ru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branches</w:t>
        </w:r>
        <w:r w:rsidRPr="00547BD4">
          <w:rPr>
            <w:rStyle w:val="af4"/>
            <w:rFonts w:eastAsia="Arial"/>
            <w:sz w:val="18"/>
            <w:szCs w:val="18"/>
          </w:rPr>
          <w:t>/</w:t>
        </w:r>
        <w:proofErr w:type="spellStart"/>
        <w:r w:rsidRPr="00547BD4">
          <w:rPr>
            <w:rStyle w:val="af4"/>
            <w:rFonts w:eastAsia="Arial"/>
            <w:sz w:val="18"/>
            <w:szCs w:val="18"/>
            <w:lang w:val="en"/>
          </w:rPr>
          <w:t>amur</w:t>
        </w:r>
        <w:proofErr w:type="spellEnd"/>
        <w:r w:rsidRPr="00547BD4">
          <w:rPr>
            <w:rStyle w:val="af4"/>
            <w:rFonts w:eastAsia="Arial"/>
            <w:sz w:val="18"/>
            <w:szCs w:val="18"/>
          </w:rPr>
          <w:t>/</w:t>
        </w:r>
        <w:r w:rsidRPr="00547BD4">
          <w:rPr>
            <w:rStyle w:val="af4"/>
            <w:rFonts w:eastAsia="Arial"/>
            <w:sz w:val="18"/>
            <w:szCs w:val="18"/>
            <w:lang w:val="en"/>
          </w:rPr>
          <w:t>news</w:t>
        </w:r>
        <w:r w:rsidRPr="00547BD4">
          <w:rPr>
            <w:rStyle w:val="af4"/>
            <w:rFonts w:eastAsia="Arial"/>
            <w:sz w:val="18"/>
            <w:szCs w:val="18"/>
          </w:rPr>
          <w:t>/~2021/01/22/219031</w:t>
        </w:r>
      </w:hyperlink>
      <w:r w:rsidRPr="00547BD4">
        <w:rPr>
          <w:sz w:val="18"/>
          <w:szCs w:val="18"/>
        </w:rPr>
        <w:t>.</w:t>
      </w:r>
    </w:p>
  </w:footnote>
  <w:footnote w:id="4">
    <w:p w14:paraId="4E4A8134" w14:textId="77777777" w:rsidR="00CD2B89" w:rsidRDefault="00CD2B89">
      <w:pPr>
        <w:pStyle w:val="af8"/>
        <w:rPr>
          <w:bCs/>
          <w:sz w:val="16"/>
          <w:szCs w:val="16"/>
          <w:lang w:eastAsia="en-US"/>
        </w:rPr>
      </w:pPr>
      <w:r w:rsidRPr="00547BD4">
        <w:rPr>
          <w:rStyle w:val="afa"/>
          <w:sz w:val="18"/>
          <w:szCs w:val="18"/>
        </w:rPr>
        <w:footnoteRef/>
      </w:r>
      <w:r w:rsidRPr="00547BD4">
        <w:rPr>
          <w:sz w:val="18"/>
          <w:szCs w:val="18"/>
        </w:rPr>
        <w:t xml:space="preserve"> </w:t>
      </w:r>
      <w:r w:rsidRPr="00547BD4">
        <w:rPr>
          <w:bCs/>
          <w:sz w:val="18"/>
          <w:szCs w:val="18"/>
          <w:lang w:eastAsia="en-US"/>
        </w:rPr>
        <w:t>В случае, если Участник Акции, соответствующий критериям участия в Акции, в период, установленный п.</w:t>
      </w:r>
      <w:r w:rsidRPr="00547BD4">
        <w:rPr>
          <w:sz w:val="22"/>
          <w:lang w:val="en-US"/>
        </w:rPr>
        <w:t> </w:t>
      </w:r>
      <w:r w:rsidRPr="00547BD4">
        <w:rPr>
          <w:bCs/>
          <w:sz w:val="18"/>
          <w:szCs w:val="18"/>
          <w:lang w:eastAsia="en-US"/>
        </w:rPr>
        <w:t>2.2. Правил Акции,</w:t>
      </w:r>
      <w:r>
        <w:rPr>
          <w:bCs/>
          <w:sz w:val="18"/>
          <w:szCs w:val="18"/>
          <w:lang w:eastAsia="en-US"/>
        </w:rPr>
        <w:t xml:space="preserve"> не получил Предложение, он вправе в срок до 30.04.2026 включительно обратиться в офис Банка или Контактный центр Банка по номеру 900, сообщив при этом о желании принять участие в настоящей Акции и получить Предложение.</w:t>
      </w:r>
    </w:p>
  </w:footnote>
  <w:footnote w:id="5">
    <w:p w14:paraId="1B4B754B" w14:textId="77777777" w:rsidR="00CD2B89" w:rsidRDefault="00CD2B89">
      <w:pPr>
        <w:pStyle w:val="af8"/>
        <w:rPr>
          <w:sz w:val="18"/>
          <w:szCs w:val="18"/>
        </w:rPr>
      </w:pPr>
      <w:r>
        <w:rPr>
          <w:rStyle w:val="afa"/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Участник Акции уже является Участником Программы, повторная регистрация не требуется.</w:t>
      </w:r>
    </w:p>
  </w:footnote>
  <w:footnote w:id="6">
    <w:p w14:paraId="38DF8A13" w14:textId="6B1C0085" w:rsidR="00CD2B89" w:rsidRDefault="00CD2B89">
      <w:pPr>
        <w:pStyle w:val="af8"/>
        <w:jc w:val="both"/>
        <w:rPr>
          <w:sz w:val="18"/>
          <w:szCs w:val="18"/>
        </w:rPr>
      </w:pPr>
      <w:r>
        <w:rPr>
          <w:rStyle w:val="afa"/>
        </w:rPr>
        <w:footnoteRef/>
      </w:r>
      <w:r>
        <w:t xml:space="preserve"> </w:t>
      </w:r>
      <w:r>
        <w:rPr>
          <w:sz w:val="18"/>
          <w:szCs w:val="18"/>
        </w:rPr>
        <w:t xml:space="preserve">Для получения зачислений Пенсии в Банке необходимо предварительно перевести Пенсию в Банк, для чего </w:t>
      </w:r>
      <w:r w:rsidR="00A368EA">
        <w:rPr>
          <w:sz w:val="18"/>
          <w:szCs w:val="18"/>
        </w:rPr>
        <w:t xml:space="preserve">необходимо </w:t>
      </w:r>
      <w:r>
        <w:rPr>
          <w:sz w:val="18"/>
          <w:szCs w:val="18"/>
        </w:rPr>
        <w:t xml:space="preserve">оформить заявление на назначение Пенсии или заявку на перевод Пенсии в Банк на Карту Банка или Счет любым удобным для себя способом. Подробнее ознакомиться с порядком оформления Пенсии можно по ссылке </w:t>
      </w:r>
      <w:hyperlink r:id="rId5" w:tooltip="https://www.sberbank.com/ru/person/pensioneram/kak-pojti-na-pensiyu" w:history="1">
        <w:r>
          <w:rPr>
            <w:rStyle w:val="af4"/>
            <w:sz w:val="18"/>
            <w:szCs w:val="18"/>
          </w:rPr>
          <w:t>https://www.sberbank.com/ru/person/pensioneram/kak-pojti-na-pensiyu</w:t>
        </w:r>
      </w:hyperlink>
      <w:r>
        <w:rPr>
          <w:sz w:val="18"/>
          <w:szCs w:val="18"/>
        </w:rPr>
        <w:t xml:space="preserve"> и/или </w:t>
      </w:r>
      <w:hyperlink r:id="rId6" w:anchor="perevod" w:tooltip="https://www.sberbank.com/ru/person/pensioneram#perevod" w:history="1">
        <w:r>
          <w:rPr>
            <w:rStyle w:val="af4"/>
            <w:sz w:val="18"/>
            <w:szCs w:val="18"/>
          </w:rPr>
          <w:t>https://www.sberbank.com/ru/person/pensioneram#perevod</w:t>
        </w:r>
      </w:hyperlink>
      <w:r>
        <w:rPr>
          <w:sz w:val="18"/>
          <w:szCs w:val="18"/>
        </w:rPr>
        <w:t>.</w:t>
      </w:r>
    </w:p>
    <w:p w14:paraId="72C0CDD8" w14:textId="77777777" w:rsidR="00CD2B89" w:rsidRDefault="00CD2B89">
      <w:pPr>
        <w:pStyle w:val="af8"/>
      </w:pPr>
    </w:p>
  </w:footnote>
  <w:footnote w:id="7">
    <w:p w14:paraId="69A5DA97" w14:textId="77777777" w:rsidR="00CD2B89" w:rsidRDefault="00CD2B89" w:rsidP="00767B93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cs="SB Sans Display"/>
          <w:szCs w:val="18"/>
        </w:rPr>
        <w:t>Список может быть изменен по инициативе Социального фонда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A48A" w14:textId="77777777" w:rsidR="00CD2B89" w:rsidRDefault="00CD2B89">
    <w:pPr>
      <w:pStyle w:val="SPS1"/>
      <w:ind w:left="0"/>
      <w:jc w:val="right"/>
      <w:rPr>
        <w:b w:val="0"/>
        <w:color w:val="808080" w:themeColor="background1" w:themeShade="80"/>
        <w:sz w:val="16"/>
        <w:szCs w:val="16"/>
      </w:rPr>
    </w:pPr>
  </w:p>
  <w:p w14:paraId="7548E951" w14:textId="77777777" w:rsidR="00CD2B89" w:rsidRDefault="00CD2B89">
    <w:pPr>
      <w:pStyle w:val="SPS1"/>
      <w:ind w:left="0"/>
      <w:jc w:val="right"/>
      <w:rPr>
        <w:b w:val="0"/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97278" w14:textId="77777777" w:rsidR="00CD2B89" w:rsidRDefault="00CD2B89">
    <w:pPr>
      <w:pStyle w:val="SPS1"/>
      <w:ind w:left="0"/>
      <w:jc w:val="right"/>
      <w:rPr>
        <w:b w:val="0"/>
        <w:color w:val="808080" w:themeColor="background1" w:themeShade="80"/>
        <w:sz w:val="16"/>
        <w:szCs w:val="16"/>
      </w:rPr>
    </w:pPr>
    <w:r>
      <w:rPr>
        <w:b w:val="0"/>
        <w:color w:val="808080" w:themeColor="background1" w:themeShade="80"/>
        <w:sz w:val="16"/>
        <w:szCs w:val="16"/>
      </w:rPr>
      <w:t>Редакция документа от 29.11.2023 г.</w:t>
    </w:r>
    <w:r>
      <w:rPr>
        <w:noProof/>
        <w:sz w:val="44"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D11878D" wp14:editId="148A0218">
              <wp:simplePos x="0" y="0"/>
              <wp:positionH relativeFrom="column">
                <wp:posOffset>15875</wp:posOffset>
              </wp:positionH>
              <wp:positionV relativeFrom="paragraph">
                <wp:posOffset>-59236</wp:posOffset>
              </wp:positionV>
              <wp:extent cx="1410789" cy="407888"/>
              <wp:effectExtent l="0" t="0" r="0" b="0"/>
              <wp:wrapNone/>
              <wp:docPr id="1" name="Рисунок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logo-sberspasibo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10789" cy="4078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0288;o:allowoverlap:true;o:allowincell:true;mso-position-horizontal-relative:text;margin-left:1.25pt;mso-position-horizontal:absolute;mso-position-vertical-relative:text;margin-top:-4.66pt;mso-position-vertical:absolute;width:111.09pt;height:32.12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D2C"/>
    <w:multiLevelType w:val="hybridMultilevel"/>
    <w:tmpl w:val="1198528A"/>
    <w:lvl w:ilvl="0" w:tplc="F924838C">
      <w:start w:val="1"/>
      <w:numFmt w:val="bullet"/>
      <w:lvlText w:val=""/>
      <w:lvlJc w:val="left"/>
      <w:pPr>
        <w:ind w:left="703" w:hanging="360"/>
      </w:pPr>
      <w:rPr>
        <w:rFonts w:ascii="Symbol" w:hAnsi="Symbol" w:hint="default"/>
      </w:rPr>
    </w:lvl>
    <w:lvl w:ilvl="1" w:tplc="054C7ADC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B6824C5C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D8CA727C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9EACD28A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A71A3A14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65502130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8AE6FFA2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9E440AE0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07E91506"/>
    <w:multiLevelType w:val="hybridMultilevel"/>
    <w:tmpl w:val="76306950"/>
    <w:lvl w:ilvl="0" w:tplc="BF908034">
      <w:start w:val="1"/>
      <w:numFmt w:val="bullet"/>
      <w:lvlText w:val=""/>
      <w:lvlJc w:val="left"/>
      <w:pPr>
        <w:ind w:left="703" w:hanging="360"/>
      </w:pPr>
      <w:rPr>
        <w:rFonts w:ascii="Symbol" w:hAnsi="Symbol" w:hint="default"/>
      </w:rPr>
    </w:lvl>
    <w:lvl w:ilvl="1" w:tplc="F0687752">
      <w:start w:val="1"/>
      <w:numFmt w:val="bullet"/>
      <w:lvlText w:val="-"/>
      <w:lvlJc w:val="left"/>
      <w:pPr>
        <w:ind w:left="1288" w:hanging="225"/>
      </w:pPr>
      <w:rPr>
        <w:rFonts w:ascii="Times New Roman" w:eastAsia="Times New Roman" w:hAnsi="Times New Roman" w:cs="Times New Roman" w:hint="default"/>
      </w:rPr>
    </w:lvl>
    <w:lvl w:ilvl="2" w:tplc="2794E0C0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B9BE54CC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B13A7078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F894B6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AE8A65A4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C8481FF6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68620E56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09037760"/>
    <w:multiLevelType w:val="hybridMultilevel"/>
    <w:tmpl w:val="C21403CC"/>
    <w:lvl w:ilvl="0" w:tplc="EFECE5D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B09ABA0A">
      <w:start w:val="1"/>
      <w:numFmt w:val="lowerLetter"/>
      <w:lvlText w:val="%2."/>
      <w:lvlJc w:val="left"/>
      <w:pPr>
        <w:ind w:left="1440" w:hanging="360"/>
      </w:pPr>
    </w:lvl>
    <w:lvl w:ilvl="2" w:tplc="BF0A9AF8">
      <w:start w:val="1"/>
      <w:numFmt w:val="lowerRoman"/>
      <w:lvlText w:val="%3."/>
      <w:lvlJc w:val="right"/>
      <w:pPr>
        <w:ind w:left="2160" w:hanging="180"/>
      </w:pPr>
    </w:lvl>
    <w:lvl w:ilvl="3" w:tplc="BC56CF74">
      <w:start w:val="1"/>
      <w:numFmt w:val="decimal"/>
      <w:lvlText w:val="%4."/>
      <w:lvlJc w:val="left"/>
      <w:pPr>
        <w:ind w:left="2880" w:hanging="360"/>
      </w:pPr>
    </w:lvl>
    <w:lvl w:ilvl="4" w:tplc="164E1A96">
      <w:start w:val="1"/>
      <w:numFmt w:val="lowerLetter"/>
      <w:lvlText w:val="%5."/>
      <w:lvlJc w:val="left"/>
      <w:pPr>
        <w:ind w:left="3600" w:hanging="360"/>
      </w:pPr>
    </w:lvl>
    <w:lvl w:ilvl="5" w:tplc="68260A04">
      <w:start w:val="1"/>
      <w:numFmt w:val="lowerRoman"/>
      <w:lvlText w:val="%6."/>
      <w:lvlJc w:val="right"/>
      <w:pPr>
        <w:ind w:left="4320" w:hanging="180"/>
      </w:pPr>
    </w:lvl>
    <w:lvl w:ilvl="6" w:tplc="A54AB65A">
      <w:start w:val="1"/>
      <w:numFmt w:val="decimal"/>
      <w:lvlText w:val="%7."/>
      <w:lvlJc w:val="left"/>
      <w:pPr>
        <w:ind w:left="5040" w:hanging="360"/>
      </w:pPr>
    </w:lvl>
    <w:lvl w:ilvl="7" w:tplc="0980CA62">
      <w:start w:val="1"/>
      <w:numFmt w:val="lowerLetter"/>
      <w:lvlText w:val="%8."/>
      <w:lvlJc w:val="left"/>
      <w:pPr>
        <w:ind w:left="5760" w:hanging="360"/>
      </w:pPr>
    </w:lvl>
    <w:lvl w:ilvl="8" w:tplc="CC22E5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0A7"/>
    <w:multiLevelType w:val="hybridMultilevel"/>
    <w:tmpl w:val="9BE4FA9A"/>
    <w:lvl w:ilvl="0" w:tplc="81225D5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2F18137C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DAA8F8CE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9CEEF3C8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CDD86FDA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7BAAAA84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64E020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D8F48A8C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826AAFAA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0F16702B"/>
    <w:multiLevelType w:val="multilevel"/>
    <w:tmpl w:val="191478E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0FB37B26"/>
    <w:multiLevelType w:val="multilevel"/>
    <w:tmpl w:val="DB1682C8"/>
    <w:lvl w:ilvl="0">
      <w:start w:val="4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50A5D59"/>
    <w:multiLevelType w:val="multilevel"/>
    <w:tmpl w:val="DA7A2CC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32611"/>
    <w:multiLevelType w:val="hybridMultilevel"/>
    <w:tmpl w:val="2B0CCD82"/>
    <w:lvl w:ilvl="0" w:tplc="AE186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3CD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62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CF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AE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8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AF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2D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142D8"/>
    <w:multiLevelType w:val="multilevel"/>
    <w:tmpl w:val="75BE7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B Sans Display" w:hAnsi="SB Sans Display" w:cs="SB Sans Display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7A0103"/>
    <w:multiLevelType w:val="multilevel"/>
    <w:tmpl w:val="2078EF5C"/>
    <w:numStyleLink w:val="111111"/>
  </w:abstractNum>
  <w:abstractNum w:abstractNumId="10" w15:restartNumberingAfterBreak="0">
    <w:nsid w:val="1B386D50"/>
    <w:multiLevelType w:val="multilevel"/>
    <w:tmpl w:val="2DC8CA36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FFFFFF" w:themeColor="background1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1BC47329"/>
    <w:multiLevelType w:val="multilevel"/>
    <w:tmpl w:val="1C4CEA7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DA62FE0"/>
    <w:multiLevelType w:val="hybridMultilevel"/>
    <w:tmpl w:val="C17AF592"/>
    <w:lvl w:ilvl="0" w:tplc="A1FA9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C23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E0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8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8E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8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AE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662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C28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B2105"/>
    <w:multiLevelType w:val="multilevel"/>
    <w:tmpl w:val="6E2C2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3535DE5"/>
    <w:multiLevelType w:val="multilevel"/>
    <w:tmpl w:val="65CA7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F339C3"/>
    <w:multiLevelType w:val="multilevel"/>
    <w:tmpl w:val="E0361D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SB Sans Display" w:hAnsi="SB Sans Display" w:cs="SB Sans Display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3B01F9"/>
    <w:multiLevelType w:val="hybridMultilevel"/>
    <w:tmpl w:val="DC7ACB66"/>
    <w:lvl w:ilvl="0" w:tplc="BE147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1C7C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8A4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6C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8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60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C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8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F652D"/>
    <w:multiLevelType w:val="hybridMultilevel"/>
    <w:tmpl w:val="59800212"/>
    <w:lvl w:ilvl="0" w:tplc="CF1E2D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5C6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84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AB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D8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65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E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09C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8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9A4"/>
    <w:multiLevelType w:val="hybridMultilevel"/>
    <w:tmpl w:val="BA445C5A"/>
    <w:lvl w:ilvl="0" w:tplc="48DA58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B5613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C9640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5679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F8E8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ADA725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5201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CDEA7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FE3D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DA254B"/>
    <w:multiLevelType w:val="multilevel"/>
    <w:tmpl w:val="9594F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20" w15:restartNumberingAfterBreak="0">
    <w:nsid w:val="43F55761"/>
    <w:multiLevelType w:val="multilevel"/>
    <w:tmpl w:val="B6F2D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FE7BBE"/>
    <w:multiLevelType w:val="hybridMultilevel"/>
    <w:tmpl w:val="D55CED16"/>
    <w:lvl w:ilvl="0" w:tplc="14A8B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62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4C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4B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4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A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1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A3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C1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A0D98"/>
    <w:multiLevelType w:val="multilevel"/>
    <w:tmpl w:val="26387794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7" w:hanging="54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23" w15:restartNumberingAfterBreak="0">
    <w:nsid w:val="543661BD"/>
    <w:multiLevelType w:val="hybridMultilevel"/>
    <w:tmpl w:val="A10E15FE"/>
    <w:lvl w:ilvl="0" w:tplc="14C8AB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B29EF16E">
      <w:start w:val="1"/>
      <w:numFmt w:val="lowerLetter"/>
      <w:lvlText w:val="%2."/>
      <w:lvlJc w:val="left"/>
      <w:pPr>
        <w:ind w:left="1440" w:hanging="360"/>
      </w:pPr>
    </w:lvl>
    <w:lvl w:ilvl="2" w:tplc="910A977C">
      <w:start w:val="1"/>
      <w:numFmt w:val="lowerRoman"/>
      <w:lvlText w:val="%3."/>
      <w:lvlJc w:val="right"/>
      <w:pPr>
        <w:ind w:left="2160" w:hanging="180"/>
      </w:pPr>
    </w:lvl>
    <w:lvl w:ilvl="3" w:tplc="E41A4000">
      <w:start w:val="1"/>
      <w:numFmt w:val="decimal"/>
      <w:lvlText w:val="%4."/>
      <w:lvlJc w:val="left"/>
      <w:pPr>
        <w:ind w:left="2880" w:hanging="360"/>
      </w:pPr>
    </w:lvl>
    <w:lvl w:ilvl="4" w:tplc="C582911E">
      <w:start w:val="1"/>
      <w:numFmt w:val="lowerLetter"/>
      <w:lvlText w:val="%5."/>
      <w:lvlJc w:val="left"/>
      <w:pPr>
        <w:ind w:left="3600" w:hanging="360"/>
      </w:pPr>
    </w:lvl>
    <w:lvl w:ilvl="5" w:tplc="A136232E">
      <w:start w:val="1"/>
      <w:numFmt w:val="lowerRoman"/>
      <w:lvlText w:val="%6."/>
      <w:lvlJc w:val="right"/>
      <w:pPr>
        <w:ind w:left="4320" w:hanging="180"/>
      </w:pPr>
    </w:lvl>
    <w:lvl w:ilvl="6" w:tplc="EC421ECC">
      <w:start w:val="1"/>
      <w:numFmt w:val="decimal"/>
      <w:lvlText w:val="%7."/>
      <w:lvlJc w:val="left"/>
      <w:pPr>
        <w:ind w:left="5040" w:hanging="360"/>
      </w:pPr>
    </w:lvl>
    <w:lvl w:ilvl="7" w:tplc="F99A3070">
      <w:start w:val="1"/>
      <w:numFmt w:val="lowerLetter"/>
      <w:lvlText w:val="%8."/>
      <w:lvlJc w:val="left"/>
      <w:pPr>
        <w:ind w:left="5760" w:hanging="360"/>
      </w:pPr>
    </w:lvl>
    <w:lvl w:ilvl="8" w:tplc="7EB098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D3B39"/>
    <w:multiLevelType w:val="hybridMultilevel"/>
    <w:tmpl w:val="56381B60"/>
    <w:lvl w:ilvl="0" w:tplc="81D41F6A">
      <w:start w:val="1"/>
      <w:numFmt w:val="decimal"/>
      <w:lvlText w:val="%1."/>
      <w:lvlJc w:val="left"/>
      <w:pPr>
        <w:ind w:left="2654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9A2AC1C8">
      <w:start w:val="1"/>
      <w:numFmt w:val="lowerLetter"/>
      <w:lvlText w:val="%2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CC928D36">
      <w:start w:val="1"/>
      <w:numFmt w:val="lowerRoman"/>
      <w:lvlText w:val="%3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D37E3C5C">
      <w:start w:val="1"/>
      <w:numFmt w:val="decimal"/>
      <w:lvlText w:val="%4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0996316C">
      <w:start w:val="1"/>
      <w:numFmt w:val="lowerLetter"/>
      <w:lvlText w:val="%5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859419FC">
      <w:start w:val="1"/>
      <w:numFmt w:val="lowerRoman"/>
      <w:lvlText w:val="%6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46E2BED6">
      <w:start w:val="1"/>
      <w:numFmt w:val="decimal"/>
      <w:lvlText w:val="%7"/>
      <w:lvlJc w:val="left"/>
      <w:pPr>
        <w:ind w:left="685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A6CC5C2E">
      <w:start w:val="1"/>
      <w:numFmt w:val="lowerLetter"/>
      <w:lvlText w:val="%8"/>
      <w:lvlJc w:val="left"/>
      <w:pPr>
        <w:ind w:left="757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E54295CE">
      <w:start w:val="1"/>
      <w:numFmt w:val="lowerRoman"/>
      <w:lvlText w:val="%9"/>
      <w:lvlJc w:val="left"/>
      <w:pPr>
        <w:ind w:left="829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547B3918"/>
    <w:multiLevelType w:val="multilevel"/>
    <w:tmpl w:val="0402F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SB Sans Display" w:hAnsi="SB Sans Display" w:cs="SB Sans Display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1169B9"/>
    <w:multiLevelType w:val="multilevel"/>
    <w:tmpl w:val="D0F0414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7" w15:restartNumberingAfterBreak="0">
    <w:nsid w:val="5D183764"/>
    <w:multiLevelType w:val="hybridMultilevel"/>
    <w:tmpl w:val="640A5A7A"/>
    <w:lvl w:ilvl="0" w:tplc="8F1EF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563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ACF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6A04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A56F8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7C00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7CA9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4693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66A8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30529C"/>
    <w:multiLevelType w:val="multilevel"/>
    <w:tmpl w:val="81A8A3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4A1489"/>
    <w:multiLevelType w:val="multilevel"/>
    <w:tmpl w:val="9806A7F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0B006D"/>
    <w:multiLevelType w:val="multilevel"/>
    <w:tmpl w:val="2078EF5C"/>
    <w:numStyleLink w:val="111111"/>
  </w:abstractNum>
  <w:abstractNum w:abstractNumId="31" w15:restartNumberingAfterBreak="0">
    <w:nsid w:val="6DF466A2"/>
    <w:multiLevelType w:val="multilevel"/>
    <w:tmpl w:val="2078EF5C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13C6D8A"/>
    <w:multiLevelType w:val="hybridMultilevel"/>
    <w:tmpl w:val="4E709352"/>
    <w:lvl w:ilvl="0" w:tplc="1BEA66E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BCA6B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F781C1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46CD79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03EA9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EB8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0AC4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9C34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D48E6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8C35BD"/>
    <w:multiLevelType w:val="hybridMultilevel"/>
    <w:tmpl w:val="C84EEDCE"/>
    <w:lvl w:ilvl="0" w:tplc="BDD07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0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88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E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A3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D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24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89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E09E1"/>
    <w:multiLevelType w:val="hybridMultilevel"/>
    <w:tmpl w:val="6782734A"/>
    <w:lvl w:ilvl="0" w:tplc="7458D808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3BC07D34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B0293B6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EDC0AB6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6D4C8F28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7E981FB0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F45ACE24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E236DC02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578CC74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5" w15:restartNumberingAfterBreak="0">
    <w:nsid w:val="7A1B2575"/>
    <w:multiLevelType w:val="hybridMultilevel"/>
    <w:tmpl w:val="405ED634"/>
    <w:lvl w:ilvl="0" w:tplc="04E40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92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44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F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A3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E0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E1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24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EA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2547B"/>
    <w:multiLevelType w:val="multilevel"/>
    <w:tmpl w:val="37BC958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FFFFFF" w:themeColor="background1"/>
        <w:sz w:val="22"/>
        <w:szCs w:val="22"/>
        <w:u w:val="none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 w15:restartNumberingAfterBreak="0">
    <w:nsid w:val="7FB92718"/>
    <w:multiLevelType w:val="multilevel"/>
    <w:tmpl w:val="3B687F4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8" w15:restartNumberingAfterBreak="0">
    <w:nsid w:val="7FEB20FB"/>
    <w:multiLevelType w:val="multilevel"/>
    <w:tmpl w:val="14BA73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SB Sans Display" w:hAnsi="SB Sans Display" w:cs="SB Sans Display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29"/>
  </w:num>
  <w:num w:numId="7">
    <w:abstractNumId w:val="24"/>
  </w:num>
  <w:num w:numId="8">
    <w:abstractNumId w:val="10"/>
  </w:num>
  <w:num w:numId="9">
    <w:abstractNumId w:val="33"/>
  </w:num>
  <w:num w:numId="10">
    <w:abstractNumId w:val="7"/>
  </w:num>
  <w:num w:numId="11">
    <w:abstractNumId w:val="0"/>
  </w:num>
  <w:num w:numId="12">
    <w:abstractNumId w:val="16"/>
  </w:num>
  <w:num w:numId="13">
    <w:abstractNumId w:val="36"/>
  </w:num>
  <w:num w:numId="14">
    <w:abstractNumId w:val="12"/>
  </w:num>
  <w:num w:numId="15">
    <w:abstractNumId w:val="35"/>
  </w:num>
  <w:num w:numId="16">
    <w:abstractNumId w:val="17"/>
  </w:num>
  <w:num w:numId="17">
    <w:abstractNumId w:val="27"/>
  </w:num>
  <w:num w:numId="18">
    <w:abstractNumId w:val="19"/>
  </w:num>
  <w:num w:numId="19">
    <w:abstractNumId w:val="9"/>
  </w:num>
  <w:num w:numId="20">
    <w:abstractNumId w:val="31"/>
  </w:num>
  <w:num w:numId="21">
    <w:abstractNumId w:val="22"/>
  </w:num>
  <w:num w:numId="22">
    <w:abstractNumId w:val="8"/>
  </w:num>
  <w:num w:numId="23">
    <w:abstractNumId w:val="20"/>
  </w:num>
  <w:num w:numId="24">
    <w:abstractNumId w:val="26"/>
  </w:num>
  <w:num w:numId="25">
    <w:abstractNumId w:val="1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3"/>
  </w:num>
  <w:num w:numId="28">
    <w:abstractNumId w:val="18"/>
  </w:num>
  <w:num w:numId="29">
    <w:abstractNumId w:val="32"/>
  </w:num>
  <w:num w:numId="30">
    <w:abstractNumId w:val="37"/>
  </w:num>
  <w:num w:numId="31">
    <w:abstractNumId w:val="28"/>
  </w:num>
  <w:num w:numId="32">
    <w:abstractNumId w:val="15"/>
  </w:num>
  <w:num w:numId="33">
    <w:abstractNumId w:val="25"/>
  </w:num>
  <w:num w:numId="34">
    <w:abstractNumId w:val="38"/>
  </w:num>
  <w:num w:numId="35">
    <w:abstractNumId w:val="3"/>
  </w:num>
  <w:num w:numId="36">
    <w:abstractNumId w:val="6"/>
  </w:num>
  <w:num w:numId="37">
    <w:abstractNumId w:val="30"/>
  </w:num>
  <w:num w:numId="38">
    <w:abstractNumId w:val="2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2B"/>
    <w:rsid w:val="00025978"/>
    <w:rsid w:val="000E6CDC"/>
    <w:rsid w:val="000F4D77"/>
    <w:rsid w:val="0015572F"/>
    <w:rsid w:val="0019611E"/>
    <w:rsid w:val="001D0DB7"/>
    <w:rsid w:val="003162C4"/>
    <w:rsid w:val="00337429"/>
    <w:rsid w:val="003D2462"/>
    <w:rsid w:val="003E2378"/>
    <w:rsid w:val="004151D0"/>
    <w:rsid w:val="00547BD4"/>
    <w:rsid w:val="005507D1"/>
    <w:rsid w:val="00577D40"/>
    <w:rsid w:val="005F2E95"/>
    <w:rsid w:val="005F3D78"/>
    <w:rsid w:val="00767B93"/>
    <w:rsid w:val="008D383B"/>
    <w:rsid w:val="009457A6"/>
    <w:rsid w:val="0099045D"/>
    <w:rsid w:val="009A1351"/>
    <w:rsid w:val="009E615C"/>
    <w:rsid w:val="00A1261C"/>
    <w:rsid w:val="00A14C06"/>
    <w:rsid w:val="00A17EDD"/>
    <w:rsid w:val="00A368EA"/>
    <w:rsid w:val="00B163DE"/>
    <w:rsid w:val="00B94A0B"/>
    <w:rsid w:val="00C05714"/>
    <w:rsid w:val="00C165E0"/>
    <w:rsid w:val="00CD2B89"/>
    <w:rsid w:val="00CE272B"/>
    <w:rsid w:val="00E86785"/>
    <w:rsid w:val="00E96D5A"/>
    <w:rsid w:val="00EA2D8C"/>
    <w:rsid w:val="00EE3735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9DDA7"/>
  <w15:docId w15:val="{66B5C087-B561-4A7C-B67C-58C428CE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SB Sans Display" w:hAnsi="SB Sans Display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2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SPS1">
    <w:name w:val="SPS Заголовок 1"/>
    <w:basedOn w:val="a"/>
    <w:qFormat/>
    <w:pPr>
      <w:spacing w:line="276" w:lineRule="auto"/>
      <w:ind w:left="5387"/>
    </w:pPr>
    <w:rPr>
      <w:rFonts w:ascii="SB Sans Display Semibold" w:hAnsi="SB Sans Display Semibold" w:cs="SB Sans Display Semibold"/>
      <w:b/>
      <w:sz w:val="22"/>
      <w:szCs w:val="22"/>
    </w:rPr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Pr>
      <w:rFonts w:ascii="SB Sans Display" w:hAnsi="SB Sans Display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SB Sans Display" w:hAnsi="SB Sans Display"/>
      <w:sz w:val="24"/>
      <w:szCs w:val="24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16"/>
      <w:szCs w:val="16"/>
    </w:rPr>
  </w:style>
  <w:style w:type="paragraph" w:styleId="af6">
    <w:name w:val="annotation text"/>
    <w:basedOn w:val="a"/>
    <w:link w:val="af7"/>
    <w:unhideWhenUsed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aliases w:val="Схема документа Знак1"/>
    <w:link w:val="afb"/>
    <w:uiPriority w:val="99"/>
    <w:qFormat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fe">
    <w:name w:val="List Paragraph"/>
    <w:basedOn w:val="a"/>
    <w:link w:val="aff"/>
    <w:uiPriority w:val="34"/>
    <w:qFormat/>
    <w:pPr>
      <w:spacing w:after="105" w:line="248" w:lineRule="auto"/>
      <w:ind w:left="720" w:right="58" w:hanging="10"/>
      <w:contextualSpacing/>
      <w:jc w:val="both"/>
    </w:pPr>
    <w:rPr>
      <w:rFonts w:ascii="Times New Roman" w:eastAsia="Times New Roman" w:hAnsi="Times New Roman" w:cs="Times New Roman"/>
      <w:color w:val="000000"/>
      <w:szCs w:val="22"/>
      <w:lang w:eastAsia="ru-RU"/>
    </w:rPr>
  </w:style>
  <w:style w:type="paragraph" w:styleId="afb">
    <w:name w:val="Document Map"/>
    <w:basedOn w:val="a"/>
    <w:link w:val="afa"/>
    <w:uiPriority w:val="99"/>
    <w:unhideWhenUsed/>
    <w:rPr>
      <w:rFonts w:asciiTheme="minorHAnsi" w:hAnsiTheme="minorHAnsi"/>
      <w:sz w:val="22"/>
      <w:szCs w:val="22"/>
      <w:vertAlign w:val="superscript"/>
    </w:rPr>
  </w:style>
  <w:style w:type="character" w:customStyle="1" w:styleId="aff0">
    <w:name w:val="Схема документа Знак"/>
    <w:basedOn w:val="a0"/>
    <w:uiPriority w:val="99"/>
    <w:semiHidden/>
    <w:rPr>
      <w:rFonts w:ascii="Segoe UI" w:hAnsi="Segoe UI" w:cs="Segoe UI"/>
      <w:sz w:val="16"/>
      <w:szCs w:val="16"/>
    </w:rPr>
  </w:style>
  <w:style w:type="character" w:customStyle="1" w:styleId="aff">
    <w:name w:val="Абзац списка Знак"/>
    <w:link w:val="afe"/>
    <w:uiPriority w:val="34"/>
    <w:qFormat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</w:style>
  <w:style w:type="paragraph" w:styleId="aff2">
    <w:name w:val="annotation subject"/>
    <w:basedOn w:val="af6"/>
    <w:next w:val="af6"/>
    <w:link w:val="aff3"/>
    <w:uiPriority w:val="99"/>
    <w:semiHidden/>
    <w:unhideWhenUsed/>
    <w:pPr>
      <w:widowControl/>
    </w:pPr>
    <w:rPr>
      <w:rFonts w:ascii="SB Sans Display" w:eastAsiaTheme="minorHAnsi" w:hAnsi="SB Sans Display" w:cstheme="minorBidi"/>
      <w:b/>
      <w:bCs/>
      <w:lang w:eastAsia="en-US"/>
    </w:rPr>
  </w:style>
  <w:style w:type="character" w:customStyle="1" w:styleId="aff3">
    <w:name w:val="Тема примечания Знак"/>
    <w:basedOn w:val="af7"/>
    <w:link w:val="aff2"/>
    <w:uiPriority w:val="99"/>
    <w:semiHidden/>
    <w:rPr>
      <w:rFonts w:ascii="SB Sans Display" w:eastAsia="Times New Roman" w:hAnsi="SB Sans Display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footnotedescription">
    <w:name w:val="footnote description"/>
    <w:next w:val="a"/>
    <w:link w:val="footnotedescriptionChar"/>
    <w:hidden/>
    <w:pPr>
      <w:spacing w:after="28" w:line="258" w:lineRule="auto"/>
      <w:ind w:left="428"/>
      <w:jc w:val="both"/>
    </w:pPr>
    <w:rPr>
      <w:rFonts w:ascii="Times New Roman" w:eastAsia="Times New Roman" w:hAnsi="Times New Roman" w:cs="Times New Roman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  <w:lang w:eastAsia="ru-RU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SB Sans Display" w:hAnsi="SB Sans Display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customStyle="1" w:styleId="inline-comment-marker">
    <w:name w:val="inline-comment-marker"/>
    <w:basedOn w:val="a0"/>
  </w:style>
  <w:style w:type="paragraph" w:styleId="af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styleId="111111">
    <w:name w:val="Outline List 2"/>
    <w:basedOn w:val="a2"/>
    <w:pPr>
      <w:numPr>
        <w:numId w:val="20"/>
      </w:numPr>
    </w:pPr>
  </w:style>
  <w:style w:type="paragraph" w:styleId="aff8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-text">
    <w:name w:val="plain-text"/>
    <w:basedOn w:val="a"/>
    <w:rsid w:val="0019611E"/>
    <w:rPr>
      <w:rFonts w:ascii="Times New Roman" w:hAnsi="Times New Roman" w:cs="Times New Roman"/>
      <w:lang w:eastAsia="ru-RU"/>
    </w:rPr>
  </w:style>
  <w:style w:type="paragraph" w:customStyle="1" w:styleId="Default">
    <w:name w:val="Default"/>
    <w:rsid w:val="00E96D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8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" TargetMode="External"/><Relationship Id="rId18" Type="http://schemas.openxmlformats.org/officeDocument/2006/relationships/image" Target="media/image3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spasibosberbank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5" Type="http://schemas.openxmlformats.org/officeDocument/2006/relationships/hyperlink" Target="https://kuper.ru/" TargetMode="External"/><Relationship Id="rId2" Type="http://schemas.openxmlformats.org/officeDocument/2006/relationships/numbering" Target="numbering.xml"/><Relationship Id="rId20" Type="http://schemas.openxmlformats.org/officeDocument/2006/relationships/hyperlink" Target="https://www.sberbank.com/ru/person/sberspasibo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sibosberbank.ru/detailed" TargetMode="External"/><Relationship Id="rId24" Type="http://schemas.openxmlformats.org/officeDocument/2006/relationships/hyperlink" Target="https://kuper.ru/" TargetMode="External"/><Relationship Id="rId5" Type="http://schemas.openxmlformats.org/officeDocument/2006/relationships/webSettings" Target="webSettings.xml"/><Relationship Id="rId23" Type="http://schemas.openxmlformats.org/officeDocument/2006/relationships/hyperlink" Target="https://kuper.ru/" TargetMode="External"/><Relationship Id="rId28" Type="http://schemas.openxmlformats.org/officeDocument/2006/relationships/header" Target="header2.xml"/><Relationship Id="rId36" Type="http://schemas.microsoft.com/office/2018/08/relationships/commentsExtensible" Target="commentsExtensible.xml"/><Relationship Id="rId10" Type="http://schemas.openxmlformats.org/officeDocument/2006/relationships/hyperlink" Target="https://www.sberbank.ru" TargetMode="External"/><Relationship Id="rId19" Type="http://schemas.openxmlformats.org/officeDocument/2006/relationships/hyperlink" Target="https://www.sberbank.ru/common/img/uploaded/files/pdf/kuper/pravila_akcii.doc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berbank.ru/common/img/uploaded/files/pdf/udbo.pdf" TargetMode="External"/><Relationship Id="rId22" Type="http://schemas.openxmlformats.org/officeDocument/2006/relationships/hyperlink" Target="https://www.rustore.ru/catalog/app/ru.instamart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suslugi.ru/help/faq/pension_receiving/145236" TargetMode="External"/><Relationship Id="rId2" Type="http://schemas.openxmlformats.org/officeDocument/2006/relationships/hyperlink" Target="https://www.sberbank.com/ru/aktivniy_vozrast/blog/pensya/kak-poluchit-spravky-o-razmere-pensii-iz-sfr" TargetMode="External"/><Relationship Id="rId1" Type="http://schemas.openxmlformats.org/officeDocument/2006/relationships/hyperlink" Target="https://www.sberbank.ru/ru/person/dist_services" TargetMode="External"/><Relationship Id="rId6" Type="http://schemas.openxmlformats.org/officeDocument/2006/relationships/hyperlink" Target="https://www.sberbank.com/ru/person/pensioneram" TargetMode="External"/><Relationship Id="rId5" Type="http://schemas.openxmlformats.org/officeDocument/2006/relationships/hyperlink" Target="https://www.sberbank.com/ru/person/pensioneram/kak-pojti-na-pensiyu" TargetMode="External"/><Relationship Id="rId4" Type="http://schemas.openxmlformats.org/officeDocument/2006/relationships/hyperlink" Target="https://sfr.gov.ru/branches/amur/news/~2021/01/22/21903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AB07-5BB7-46C5-8155-29793E5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ЦПЛ</Company>
  <LinksUpToDate>false</LinksUpToDate>
  <CharactersWithSpaces>20165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Гнедов Глеб Валерьевич</dc:creator>
  <cp:keywords/>
  <dc:description/>
  <cp:lastModifiedBy>Назарова Мария Геннадьевна</cp:lastModifiedBy>
  <cp:revision>2</cp:revision>
  <dcterms:created xsi:type="dcterms:W3CDTF">2026-01-28T11:03:00Z</dcterms:created>
  <dcterms:modified xsi:type="dcterms:W3CDTF">2026-01-28T11:03:00Z</dcterms:modified>
</cp:coreProperties>
</file>