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D9" w:rsidRPr="002B058B" w:rsidRDefault="00A6078C" w:rsidP="000C45A0">
      <w:pPr>
        <w:suppressAutoHyphens/>
        <w:jc w:val="center"/>
        <w:rPr>
          <w:b/>
          <w:bCs/>
        </w:rPr>
      </w:pPr>
      <w:r w:rsidRPr="002B058B">
        <w:rPr>
          <w:b/>
          <w:bCs/>
        </w:rPr>
        <w:t>Перечень документов по предоставляемому обеспечению</w:t>
      </w:r>
      <w:r w:rsidR="00EC57D9" w:rsidRPr="002B058B">
        <w:rPr>
          <w:b/>
          <w:bCs/>
        </w:rPr>
        <w:t xml:space="preserve"> </w:t>
      </w:r>
    </w:p>
    <w:p w:rsidR="00A6078C" w:rsidRPr="002B058B" w:rsidRDefault="00EC57D9" w:rsidP="000C45A0">
      <w:pPr>
        <w:suppressAutoHyphens/>
        <w:jc w:val="center"/>
        <w:rPr>
          <w:b/>
          <w:bCs/>
        </w:rPr>
      </w:pPr>
      <w:r w:rsidRPr="002B058B">
        <w:rPr>
          <w:b/>
          <w:bCs/>
        </w:rPr>
        <w:t>по продукту «Нецелевой кредит под залог недвижимости»</w:t>
      </w:r>
    </w:p>
    <w:p w:rsidR="00A6078C" w:rsidRPr="002B058B" w:rsidRDefault="00A6078C" w:rsidP="000C45A0">
      <w:pPr>
        <w:suppressAutoHyphens/>
        <w:jc w:val="center"/>
        <w:rPr>
          <w:b/>
          <w:bCs/>
          <w:sz w:val="20"/>
          <w:szCs w:val="20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"/>
        <w:gridCol w:w="7509"/>
      </w:tblGrid>
      <w:tr w:rsidR="007644CB" w:rsidRPr="002B058B" w:rsidTr="007644CB">
        <w:trPr>
          <w:jc w:val="center"/>
        </w:trPr>
        <w:tc>
          <w:tcPr>
            <w:tcW w:w="1668" w:type="dxa"/>
            <w:vAlign w:val="center"/>
          </w:tcPr>
          <w:p w:rsidR="007644CB" w:rsidRPr="002B058B" w:rsidRDefault="007644CB" w:rsidP="00D7597B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2B058B">
              <w:rPr>
                <w:b/>
                <w:sz w:val="20"/>
                <w:szCs w:val="20"/>
              </w:rPr>
              <w:t>Объект залога</w:t>
            </w:r>
          </w:p>
        </w:tc>
        <w:tc>
          <w:tcPr>
            <w:tcW w:w="7543" w:type="dxa"/>
            <w:gridSpan w:val="2"/>
            <w:vAlign w:val="center"/>
          </w:tcPr>
          <w:p w:rsidR="007644CB" w:rsidRPr="002B058B" w:rsidRDefault="007644CB" w:rsidP="00D759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058B">
              <w:rPr>
                <w:b/>
                <w:sz w:val="20"/>
                <w:szCs w:val="20"/>
              </w:rPr>
              <w:t>Документы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 w:val="restart"/>
          </w:tcPr>
          <w:p w:rsidR="007644CB" w:rsidRPr="002B058B" w:rsidRDefault="007644CB" w:rsidP="0012190D">
            <w:pPr>
              <w:tabs>
                <w:tab w:val="left" w:pos="0"/>
              </w:tabs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  <w:r w:rsidRPr="002B058B">
              <w:rPr>
                <w:b/>
                <w:sz w:val="20"/>
                <w:szCs w:val="20"/>
              </w:rPr>
              <w:t>1.1.</w:t>
            </w:r>
          </w:p>
          <w:p w:rsidR="007644CB" w:rsidRPr="002B058B" w:rsidRDefault="007644CB" w:rsidP="007A74BB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B058B">
              <w:rPr>
                <w:b/>
                <w:iCs/>
                <w:sz w:val="20"/>
                <w:szCs w:val="20"/>
              </w:rPr>
              <w:t>Жилое помещение</w:t>
            </w:r>
          </w:p>
        </w:tc>
        <w:tc>
          <w:tcPr>
            <w:tcW w:w="7543" w:type="dxa"/>
            <w:gridSpan w:val="2"/>
          </w:tcPr>
          <w:p w:rsidR="007644CB" w:rsidRPr="002B058B" w:rsidRDefault="007644CB" w:rsidP="00862CAD">
            <w:pPr>
              <w:widowControl/>
              <w:tabs>
                <w:tab w:val="left" w:pos="8306"/>
              </w:tabs>
              <w:suppressAutoHyphens/>
              <w:ind w:left="479" w:firstLine="0"/>
              <w:rPr>
                <w:b/>
                <w:bCs/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документ(ы), являющийся(иеся) основанием возникновения права собственности залогодателя(ей) на Жилое помещение (договор купли-продажи, мены, дарения, свидетельство о праве на наследство, свидетельство о праве собственности на долю в общем совместном имуществе супругов, выданное пережившему супругу,  решение суда, договор передачи (приватизация), разрешение на строительство, иное) (при наличии)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/>
          </w:tcPr>
          <w:p w:rsidR="007644CB" w:rsidRPr="002B058B" w:rsidRDefault="007644CB" w:rsidP="00D7597B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:rsidR="007644CB" w:rsidRPr="002B058B" w:rsidRDefault="007644CB" w:rsidP="00862CAD">
            <w:pPr>
              <w:widowControl/>
              <w:suppressAutoHyphens/>
              <w:ind w:left="479" w:firstLine="0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отчет об оценке стоимости Жилого помещения</w:t>
            </w:r>
            <w:r w:rsidRPr="002B058B">
              <w:rPr>
                <w:rStyle w:val="aa"/>
                <w:sz w:val="20"/>
                <w:szCs w:val="20"/>
              </w:rPr>
              <w:footnoteReference w:id="2"/>
            </w:r>
            <w:r w:rsidRPr="002B058B">
              <w:rPr>
                <w:sz w:val="20"/>
                <w:szCs w:val="20"/>
              </w:rPr>
              <w:t xml:space="preserve">. 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/>
          </w:tcPr>
          <w:p w:rsidR="007644CB" w:rsidRPr="002B058B" w:rsidRDefault="007644CB" w:rsidP="0012190D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:rsidR="007644CB" w:rsidRPr="00862CAD" w:rsidRDefault="007644CB" w:rsidP="00862CAD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нотариально удостоверенное согласие</w:t>
            </w:r>
            <w:r w:rsidRPr="002B058B">
              <w:rPr>
                <w:rStyle w:val="aa"/>
                <w:sz w:val="20"/>
                <w:szCs w:val="20"/>
              </w:rPr>
              <w:footnoteReference w:id="3"/>
            </w:r>
            <w:r w:rsidRPr="00862CAD">
              <w:rPr>
                <w:sz w:val="20"/>
                <w:szCs w:val="20"/>
              </w:rPr>
              <w:t xml:space="preserve"> супруга(и) на передачу Жилого помещения в залог</w:t>
            </w:r>
            <w:r w:rsidRPr="002B058B">
              <w:rPr>
                <w:rStyle w:val="aa"/>
                <w:sz w:val="20"/>
                <w:szCs w:val="20"/>
              </w:rPr>
              <w:footnoteReference w:id="4"/>
            </w:r>
          </w:p>
          <w:p w:rsidR="007644CB" w:rsidRPr="00862CAD" w:rsidRDefault="007644CB" w:rsidP="00862CAD">
            <w:pPr>
              <w:pStyle w:val="af"/>
              <w:widowControl/>
              <w:tabs>
                <w:tab w:val="left" w:pos="513"/>
              </w:tabs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Default="007644CB" w:rsidP="00862CAD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нотариально удостоверенное заявление залогодателя Жилого помещения о том, что на момент приобретения права собс</w:t>
            </w:r>
            <w:r w:rsidR="00862CAD">
              <w:rPr>
                <w:sz w:val="20"/>
                <w:szCs w:val="20"/>
              </w:rPr>
              <w:t>твенности он в браке не состоял</w:t>
            </w:r>
          </w:p>
          <w:p w:rsidR="007644CB" w:rsidRPr="00862CAD" w:rsidRDefault="00862CAD" w:rsidP="00862CAD">
            <w:pPr>
              <w:pStyle w:val="af"/>
              <w:widowControl/>
              <w:tabs>
                <w:tab w:val="left" w:pos="513"/>
              </w:tabs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7644CB" w:rsidRPr="007644CB" w:rsidRDefault="007644CB" w:rsidP="00862CAD">
            <w:pPr>
              <w:pStyle w:val="af"/>
              <w:widowControl/>
              <w:numPr>
                <w:ilvl w:val="0"/>
                <w:numId w:val="5"/>
              </w:numPr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7644CB">
              <w:rPr>
                <w:sz w:val="20"/>
                <w:szCs w:val="20"/>
              </w:rPr>
              <w:t>составленное в присутствии работника Банка заявление залогодателя Жилого помещения о том, что на момент приобретения права собственности он в браке не состоял</w:t>
            </w:r>
          </w:p>
          <w:p w:rsidR="007644CB" w:rsidRPr="00862CAD" w:rsidRDefault="007644CB" w:rsidP="00862CAD">
            <w:pPr>
              <w:pStyle w:val="af"/>
              <w:widowControl/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7644CB" w:rsidRPr="002B058B" w:rsidRDefault="007644CB" w:rsidP="00862CAD">
            <w:pPr>
              <w:widowControl/>
              <w:numPr>
                <w:ilvl w:val="0"/>
                <w:numId w:val="5"/>
              </w:numPr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брачный договор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/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:rsidR="007644CB" w:rsidRPr="002B058B" w:rsidRDefault="007644CB" w:rsidP="00862CAD">
            <w:pPr>
              <w:widowControl/>
              <w:suppressAutoHyphens/>
              <w:ind w:left="439" w:firstLine="0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Паспорт  залогодателя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/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:rsidR="007644CB" w:rsidRPr="002B058B" w:rsidRDefault="007644CB" w:rsidP="00862CAD">
            <w:pPr>
              <w:widowControl/>
              <w:tabs>
                <w:tab w:val="left" w:pos="54"/>
              </w:tabs>
              <w:suppressAutoHyphens/>
              <w:ind w:left="479" w:firstLine="0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документы на земельный участок, на котором расположено Жилое помещение</w:t>
            </w:r>
            <w:r>
              <w:rPr>
                <w:sz w:val="20"/>
                <w:szCs w:val="20"/>
              </w:rPr>
              <w:t xml:space="preserve"> </w:t>
            </w:r>
            <w:r w:rsidRPr="002B058B">
              <w:rPr>
                <w:sz w:val="20"/>
                <w:szCs w:val="20"/>
              </w:rPr>
              <w:t>(в случае если земельные отношения оформлены).</w:t>
            </w:r>
            <w:r>
              <w:rPr>
                <w:sz w:val="20"/>
                <w:szCs w:val="20"/>
              </w:rPr>
              <w:t xml:space="preserve"> </w:t>
            </w:r>
            <w:r w:rsidR="00862CAD">
              <w:rPr>
                <w:sz w:val="20"/>
                <w:szCs w:val="20"/>
              </w:rPr>
              <w:t xml:space="preserve"> Раздел 1.2.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 w:val="restart"/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ЗемУч_доки"/>
            <w:r w:rsidRPr="002B058B">
              <w:rPr>
                <w:b/>
                <w:bCs/>
                <w:sz w:val="20"/>
                <w:szCs w:val="20"/>
              </w:rPr>
              <w:t>1.2.</w:t>
            </w:r>
          </w:p>
          <w:p w:rsidR="007644CB" w:rsidRPr="002B058B" w:rsidRDefault="007644CB" w:rsidP="006D27D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B058B">
              <w:rPr>
                <w:b/>
                <w:bCs/>
                <w:sz w:val="20"/>
                <w:szCs w:val="20"/>
              </w:rPr>
              <w:t>З</w:t>
            </w:r>
            <w:r w:rsidRPr="002B058B">
              <w:rPr>
                <w:b/>
                <w:iCs/>
                <w:sz w:val="20"/>
                <w:szCs w:val="20"/>
              </w:rPr>
              <w:t>емельный участок</w:t>
            </w:r>
            <w:bookmarkEnd w:id="0"/>
          </w:p>
        </w:tc>
        <w:tc>
          <w:tcPr>
            <w:tcW w:w="7543" w:type="dxa"/>
            <w:gridSpan w:val="2"/>
          </w:tcPr>
          <w:p w:rsidR="007644CB" w:rsidRPr="002B058B" w:rsidRDefault="007644CB" w:rsidP="00862CAD">
            <w:pPr>
              <w:widowControl/>
              <w:tabs>
                <w:tab w:val="left" w:pos="8306"/>
              </w:tabs>
              <w:suppressAutoHyphens/>
              <w:ind w:left="479" w:firstLine="0"/>
              <w:rPr>
                <w:i/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документ(ы), являющийся(иеся) основанием возникновения права собственности/аренды залогодателя(ей) на земельный участок (договор купли-продажи, мены, дарения, аренды, свидетельство о праве на наследство, свидетельство о праве собственности на долю в общем совместном имуществе супругов, выданное пережившему супругу,  решение суда, иное)</w:t>
            </w:r>
          </w:p>
        </w:tc>
      </w:tr>
      <w:tr w:rsidR="007644CB" w:rsidRPr="002B058B" w:rsidTr="007644CB">
        <w:trPr>
          <w:trHeight w:val="306"/>
          <w:jc w:val="center"/>
        </w:trPr>
        <w:tc>
          <w:tcPr>
            <w:tcW w:w="1668" w:type="dxa"/>
            <w:vMerge/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:rsidR="007644CB" w:rsidRPr="002B058B" w:rsidRDefault="007644CB" w:rsidP="00862CAD">
            <w:pPr>
              <w:widowControl/>
              <w:tabs>
                <w:tab w:val="left" w:pos="8306"/>
              </w:tabs>
              <w:suppressAutoHyphens/>
              <w:ind w:left="479" w:firstLine="0"/>
              <w:rPr>
                <w:b/>
                <w:bCs/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отчет об оценке стоимости Земельного участка</w:t>
            </w:r>
            <w:r w:rsidRPr="002B058B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62CAD" w:rsidRPr="002B058B" w:rsidTr="007644CB">
        <w:trPr>
          <w:trHeight w:val="306"/>
          <w:jc w:val="center"/>
        </w:trPr>
        <w:tc>
          <w:tcPr>
            <w:tcW w:w="1668" w:type="dxa"/>
            <w:vMerge/>
          </w:tcPr>
          <w:p w:rsidR="00862CAD" w:rsidRPr="002B058B" w:rsidRDefault="00862CAD" w:rsidP="00862CAD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:rsidR="00862CAD" w:rsidRPr="00862CAD" w:rsidRDefault="00862CAD" w:rsidP="00862CAD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нотариально удостоверенное согласие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862CAD">
              <w:rPr>
                <w:sz w:val="20"/>
                <w:szCs w:val="20"/>
              </w:rPr>
              <w:t xml:space="preserve"> супруга(и) на передачу Жилого помещения в залог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862CAD" w:rsidRPr="00862CAD" w:rsidRDefault="00862CAD" w:rsidP="00862CAD">
            <w:pPr>
              <w:pStyle w:val="af"/>
              <w:widowControl/>
              <w:tabs>
                <w:tab w:val="left" w:pos="513"/>
              </w:tabs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Default="00862CAD" w:rsidP="00862CAD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нотариально удостоверенное заявление залогодателя Жилого помещения о том, что на момент приобретения права собс</w:t>
            </w:r>
            <w:r>
              <w:rPr>
                <w:sz w:val="20"/>
                <w:szCs w:val="20"/>
              </w:rPr>
              <w:t>твенности он в браке не состоял</w:t>
            </w:r>
          </w:p>
          <w:p w:rsidR="00862CAD" w:rsidRPr="00862CAD" w:rsidRDefault="00862CAD" w:rsidP="00862CAD">
            <w:pPr>
              <w:pStyle w:val="af"/>
              <w:widowControl/>
              <w:tabs>
                <w:tab w:val="left" w:pos="513"/>
              </w:tabs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Pr="007644CB" w:rsidRDefault="00862CAD" w:rsidP="00862CAD">
            <w:pPr>
              <w:pStyle w:val="af"/>
              <w:widowControl/>
              <w:numPr>
                <w:ilvl w:val="0"/>
                <w:numId w:val="5"/>
              </w:numPr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7644CB">
              <w:rPr>
                <w:sz w:val="20"/>
                <w:szCs w:val="20"/>
              </w:rPr>
              <w:t>составленное в присутствии работника Банка заявление залогодателя Жилого помещения о том, что на момент приобретения права собственности он в браке не состоял</w:t>
            </w:r>
          </w:p>
          <w:p w:rsidR="00862CAD" w:rsidRPr="00862CAD" w:rsidRDefault="00862CAD" w:rsidP="00862CAD">
            <w:pPr>
              <w:pStyle w:val="af"/>
              <w:widowControl/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Pr="002B058B" w:rsidRDefault="00862CAD" w:rsidP="00862CAD">
            <w:pPr>
              <w:widowControl/>
              <w:numPr>
                <w:ilvl w:val="0"/>
                <w:numId w:val="5"/>
              </w:numPr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брачный договор</w:t>
            </w:r>
          </w:p>
        </w:tc>
      </w:tr>
      <w:tr w:rsidR="007644CB" w:rsidRPr="002B058B" w:rsidTr="007644CB">
        <w:tblPrEx>
          <w:jc w:val="left"/>
          <w:tblBorders>
            <w:bottom w:val="none" w:sz="0" w:space="0" w:color="auto"/>
          </w:tblBorders>
        </w:tblPrEx>
        <w:trPr>
          <w:trHeight w:val="306"/>
        </w:trPr>
        <w:tc>
          <w:tcPr>
            <w:tcW w:w="1702" w:type="dxa"/>
            <w:gridSpan w:val="2"/>
            <w:vMerge w:val="restart"/>
            <w:tcBorders>
              <w:bottom w:val="single" w:sz="4" w:space="0" w:color="auto"/>
            </w:tcBorders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  <w:r w:rsidRPr="002B058B">
              <w:rPr>
                <w:b/>
                <w:sz w:val="20"/>
                <w:szCs w:val="20"/>
              </w:rPr>
              <w:t>1.3. Гараж</w:t>
            </w: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7644CB" w:rsidRPr="002B058B" w:rsidRDefault="007644CB" w:rsidP="00862CAD">
            <w:pPr>
              <w:widowControl/>
              <w:tabs>
                <w:tab w:val="left" w:pos="8306"/>
              </w:tabs>
              <w:suppressAutoHyphens/>
              <w:ind w:left="479" w:firstLine="0"/>
              <w:rPr>
                <w:i/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документ(ы), являющийся(иеся) основанием возникновения права собственности залогодателя(ей) на гараж (договор купли-продажи, мены, дарения, свидетельство о праве на наследство, свидетельство о праве собственности на долю в общем совместном имуществе супругов, выданное пережившему супругу, решение суда, разрешение на строительство, иное)</w:t>
            </w:r>
          </w:p>
        </w:tc>
      </w:tr>
      <w:tr w:rsidR="007644CB" w:rsidRPr="002B058B" w:rsidTr="007644CB">
        <w:tblPrEx>
          <w:jc w:val="left"/>
          <w:tblBorders>
            <w:bottom w:val="none" w:sz="0" w:space="0" w:color="auto"/>
          </w:tblBorders>
        </w:tblPrEx>
        <w:trPr>
          <w:trHeight w:val="306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7644CB" w:rsidRPr="002B058B" w:rsidRDefault="007644CB" w:rsidP="00862CAD">
            <w:pPr>
              <w:widowControl/>
              <w:tabs>
                <w:tab w:val="left" w:pos="8306"/>
              </w:tabs>
              <w:suppressAutoHyphens/>
              <w:ind w:left="479" w:firstLine="0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отчет об оценке стоимости гаража</w:t>
            </w:r>
          </w:p>
        </w:tc>
      </w:tr>
      <w:tr w:rsidR="00862CAD" w:rsidRPr="002B058B" w:rsidTr="007644CB">
        <w:tblPrEx>
          <w:jc w:val="left"/>
          <w:tblBorders>
            <w:bottom w:val="none" w:sz="0" w:space="0" w:color="auto"/>
          </w:tblBorders>
        </w:tblPrEx>
        <w:trPr>
          <w:trHeight w:val="306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862CAD" w:rsidRPr="002B058B" w:rsidRDefault="00862CAD" w:rsidP="00862CAD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862CAD" w:rsidRPr="00862CAD" w:rsidRDefault="00862CAD" w:rsidP="00862CAD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нотариально удостоверенное согласие</w:t>
            </w:r>
            <w:r>
              <w:rPr>
                <w:rStyle w:val="aa"/>
                <w:sz w:val="20"/>
                <w:szCs w:val="20"/>
              </w:rPr>
              <w:t>2</w:t>
            </w:r>
            <w:r w:rsidRPr="00862CAD">
              <w:rPr>
                <w:sz w:val="20"/>
                <w:szCs w:val="20"/>
              </w:rPr>
              <w:t xml:space="preserve"> супруга(и) на передачу Жилого помещения в залог</w:t>
            </w:r>
            <w:r w:rsidRPr="002B058B">
              <w:rPr>
                <w:rStyle w:val="aa"/>
                <w:sz w:val="20"/>
                <w:szCs w:val="20"/>
              </w:rPr>
              <w:footnoteReference w:id="5"/>
            </w:r>
          </w:p>
          <w:p w:rsidR="00862CAD" w:rsidRPr="00862CAD" w:rsidRDefault="00862CAD" w:rsidP="00862CAD">
            <w:pPr>
              <w:pStyle w:val="af"/>
              <w:widowControl/>
              <w:tabs>
                <w:tab w:val="left" w:pos="513"/>
              </w:tabs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Default="00862CAD" w:rsidP="00862CAD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нотариально удостоверенное заявление залогодателя Жилого помещения о том, что на момент приобретения права собс</w:t>
            </w:r>
            <w:r>
              <w:rPr>
                <w:sz w:val="20"/>
                <w:szCs w:val="20"/>
              </w:rPr>
              <w:t>твенности он в браке не состоял</w:t>
            </w:r>
          </w:p>
          <w:p w:rsidR="00862CAD" w:rsidRPr="00862CAD" w:rsidRDefault="00862CAD" w:rsidP="00862CAD">
            <w:pPr>
              <w:pStyle w:val="af"/>
              <w:widowControl/>
              <w:tabs>
                <w:tab w:val="left" w:pos="513"/>
              </w:tabs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Pr="007644CB" w:rsidRDefault="00862CAD" w:rsidP="00862CAD">
            <w:pPr>
              <w:pStyle w:val="af"/>
              <w:widowControl/>
              <w:numPr>
                <w:ilvl w:val="0"/>
                <w:numId w:val="5"/>
              </w:numPr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7644CB">
              <w:rPr>
                <w:sz w:val="20"/>
                <w:szCs w:val="20"/>
              </w:rPr>
              <w:t>составленное в присутствии работника Банка заявление залогодателя Жилого помещения о том, что на момент приобретения права собственности он в браке не состоял</w:t>
            </w:r>
          </w:p>
          <w:p w:rsidR="00862CAD" w:rsidRPr="00862CAD" w:rsidRDefault="00862CAD" w:rsidP="00862CAD">
            <w:pPr>
              <w:pStyle w:val="af"/>
              <w:widowControl/>
              <w:suppressAutoHyphens/>
              <w:ind w:left="634" w:firstLine="0"/>
              <w:jc w:val="left"/>
              <w:rPr>
                <w:sz w:val="20"/>
                <w:szCs w:val="20"/>
              </w:rPr>
            </w:pPr>
            <w:r w:rsidRPr="00862CAD">
              <w:rPr>
                <w:sz w:val="20"/>
                <w:szCs w:val="20"/>
              </w:rPr>
              <w:t>либо</w:t>
            </w:r>
          </w:p>
          <w:p w:rsidR="00862CAD" w:rsidRPr="002B058B" w:rsidRDefault="00862CAD" w:rsidP="00862CAD">
            <w:pPr>
              <w:widowControl/>
              <w:numPr>
                <w:ilvl w:val="0"/>
                <w:numId w:val="5"/>
              </w:numPr>
              <w:suppressAutoHyphens/>
              <w:ind w:left="634"/>
              <w:jc w:val="left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брачный договор</w:t>
            </w:r>
          </w:p>
        </w:tc>
      </w:tr>
      <w:tr w:rsidR="007644CB" w:rsidRPr="002B058B" w:rsidTr="007644CB">
        <w:tblPrEx>
          <w:jc w:val="left"/>
          <w:tblBorders>
            <w:bottom w:val="none" w:sz="0" w:space="0" w:color="auto"/>
          </w:tblBorders>
        </w:tblPrEx>
        <w:trPr>
          <w:trHeight w:val="519"/>
        </w:trPr>
        <w:tc>
          <w:tcPr>
            <w:tcW w:w="1702" w:type="dxa"/>
            <w:gridSpan w:val="2"/>
            <w:vMerge/>
          </w:tcPr>
          <w:p w:rsidR="007644CB" w:rsidRPr="002B058B" w:rsidRDefault="007644CB" w:rsidP="006D27D7">
            <w:pPr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7644CB" w:rsidRPr="002B058B" w:rsidRDefault="007644CB" w:rsidP="00862CAD">
            <w:pPr>
              <w:widowControl/>
              <w:suppressAutoHyphens/>
              <w:ind w:left="439" w:firstLine="0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документы на земельный участо</w:t>
            </w:r>
            <w:r w:rsidR="00862CAD">
              <w:rPr>
                <w:sz w:val="20"/>
                <w:szCs w:val="20"/>
              </w:rPr>
              <w:t>к, на котором расположен гараж,</w:t>
            </w:r>
            <w:r w:rsidRPr="002B058B">
              <w:rPr>
                <w:sz w:val="20"/>
                <w:szCs w:val="20"/>
              </w:rPr>
              <w:t xml:space="preserve"> указанные в разделе 1.2 настоящего Приложения (в случае, если земельные отношения оформлены).</w:t>
            </w:r>
            <w:r w:rsidR="00862CAD">
              <w:rPr>
                <w:sz w:val="20"/>
                <w:szCs w:val="20"/>
              </w:rPr>
              <w:t xml:space="preserve"> </w:t>
            </w:r>
          </w:p>
        </w:tc>
      </w:tr>
      <w:tr w:rsidR="007644CB" w:rsidRPr="002B058B" w:rsidTr="00273A10">
        <w:tblPrEx>
          <w:jc w:val="left"/>
          <w:tblBorders>
            <w:bottom w:val="none" w:sz="0" w:space="0" w:color="auto"/>
          </w:tblBorders>
        </w:tblPrEx>
        <w:trPr>
          <w:trHeight w:val="519"/>
        </w:trPr>
        <w:tc>
          <w:tcPr>
            <w:tcW w:w="9211" w:type="dxa"/>
            <w:gridSpan w:val="3"/>
            <w:tcBorders>
              <w:bottom w:val="single" w:sz="4" w:space="0" w:color="auto"/>
            </w:tcBorders>
          </w:tcPr>
          <w:p w:rsidR="007644CB" w:rsidRDefault="007644CB" w:rsidP="007644CB">
            <w:pPr>
              <w:widowControl/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7644CB" w:rsidRPr="007644CB" w:rsidRDefault="007644CB" w:rsidP="007644CB">
            <w:pPr>
              <w:widowControl/>
              <w:suppressAutoHyphens/>
              <w:jc w:val="center"/>
              <w:rPr>
                <w:b/>
                <w:sz w:val="20"/>
                <w:szCs w:val="20"/>
              </w:rPr>
            </w:pPr>
            <w:r w:rsidRPr="007644CB">
              <w:rPr>
                <w:b/>
                <w:sz w:val="20"/>
                <w:szCs w:val="20"/>
              </w:rPr>
              <w:t>Если залогодатель юридическое лицо:</w:t>
            </w:r>
          </w:p>
        </w:tc>
      </w:tr>
      <w:tr w:rsidR="007644CB" w:rsidRPr="002B058B" w:rsidTr="007644CB">
        <w:tblPrEx>
          <w:jc w:val="left"/>
          <w:tblBorders>
            <w:bottom w:val="none" w:sz="0" w:space="0" w:color="auto"/>
          </w:tblBorders>
        </w:tblPrEx>
        <w:trPr>
          <w:trHeight w:val="519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7644CB" w:rsidRPr="002B058B" w:rsidRDefault="007644CB" w:rsidP="006D27D7">
            <w:pPr>
              <w:pStyle w:val="2"/>
              <w:numPr>
                <w:ilvl w:val="12"/>
                <w:numId w:val="0"/>
              </w:numPr>
              <w:suppressAutoHyphens/>
              <w:rPr>
                <w:b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7644CB" w:rsidRPr="002B058B" w:rsidRDefault="007644CB" w:rsidP="006D27D7">
            <w:pPr>
              <w:widowControl/>
              <w:suppressAutoHyphens/>
              <w:rPr>
                <w:sz w:val="20"/>
                <w:szCs w:val="20"/>
                <w:u w:val="single"/>
              </w:rPr>
            </w:pPr>
            <w:r w:rsidRPr="002B058B">
              <w:rPr>
                <w:sz w:val="20"/>
                <w:szCs w:val="20"/>
                <w:u w:val="single"/>
              </w:rPr>
              <w:t xml:space="preserve"> Документы, подтверждающие его правоспособность:</w:t>
            </w:r>
          </w:p>
          <w:p w:rsidR="007644CB" w:rsidRPr="002B058B" w:rsidRDefault="007644CB" w:rsidP="006D27D7">
            <w:pPr>
              <w:widowControl/>
              <w:numPr>
                <w:ilvl w:val="0"/>
                <w:numId w:val="8"/>
              </w:numPr>
              <w:suppressAutoHyphens/>
              <w:ind w:left="439" w:hanging="283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Устав в действующей редакции, изменения и/или дополнения в Устав (при наличии), зарегистрированные в установленном законодательством порядке;</w:t>
            </w:r>
          </w:p>
          <w:p w:rsidR="007644CB" w:rsidRPr="002B058B" w:rsidRDefault="007644CB" w:rsidP="006D27D7">
            <w:pPr>
              <w:widowControl/>
              <w:numPr>
                <w:ilvl w:val="0"/>
                <w:numId w:val="8"/>
              </w:numPr>
              <w:suppressAutoHyphens/>
              <w:ind w:left="439" w:hanging="283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Выписку из Единого государственного реестра юридических лиц (далее – ЕГРЮЛ), содержащую сведения о юридическом лице, выданную не ранее чем за 60 календарных дней до даты ее предоставления в Банк (в случае отсутствия технической возможности получения Банком самостоятельно сведений (в т.ч. в виде выписки) из ЕГРЮЛ).</w:t>
            </w:r>
          </w:p>
          <w:p w:rsidR="007644CB" w:rsidRPr="002B058B" w:rsidRDefault="007644CB" w:rsidP="006D27D7">
            <w:pPr>
              <w:widowControl/>
              <w:suppressAutoHyphens/>
              <w:ind w:left="439" w:firstLine="0"/>
              <w:rPr>
                <w:sz w:val="20"/>
                <w:szCs w:val="20"/>
              </w:rPr>
            </w:pPr>
          </w:p>
          <w:p w:rsidR="007644CB" w:rsidRPr="002B058B" w:rsidRDefault="007644CB" w:rsidP="006D27D7">
            <w:pPr>
              <w:widowControl/>
              <w:suppressAutoHyphens/>
              <w:ind w:left="439" w:firstLine="0"/>
              <w:rPr>
                <w:sz w:val="20"/>
                <w:szCs w:val="20"/>
                <w:u w:val="single"/>
              </w:rPr>
            </w:pPr>
            <w:r w:rsidRPr="002B058B">
              <w:rPr>
                <w:sz w:val="20"/>
                <w:szCs w:val="20"/>
                <w:u w:val="single"/>
              </w:rPr>
              <w:t>Документы, подтверждающие полномочия лица на совершение сделки:</w:t>
            </w:r>
          </w:p>
          <w:p w:rsidR="007644CB" w:rsidRPr="002B058B" w:rsidRDefault="007644CB" w:rsidP="006D27D7">
            <w:pPr>
              <w:widowControl/>
              <w:numPr>
                <w:ilvl w:val="0"/>
                <w:numId w:val="9"/>
              </w:numPr>
              <w:tabs>
                <w:tab w:val="num" w:pos="1134"/>
                <w:tab w:val="left" w:pos="8306"/>
              </w:tabs>
              <w:suppressAutoHyphens/>
              <w:ind w:left="0" w:firstLine="643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Протокол общего собрания участников/акционеров или протокол Совета директоров об избрании единоличного исполнительного органа/о передаче полномочий единоличного исполнительного органа коммерческой организации или индивидуальному предпринимателю;</w:t>
            </w:r>
          </w:p>
          <w:p w:rsidR="007644CB" w:rsidRPr="002B058B" w:rsidRDefault="007644CB" w:rsidP="006D27D7">
            <w:pPr>
              <w:widowControl/>
              <w:numPr>
                <w:ilvl w:val="0"/>
                <w:numId w:val="9"/>
              </w:numPr>
              <w:tabs>
                <w:tab w:val="num" w:pos="1134"/>
                <w:tab w:val="left" w:pos="8306"/>
              </w:tabs>
              <w:suppressAutoHyphens/>
              <w:ind w:left="0" w:firstLine="643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Документы, подтверждающие полномочия представителя юридического лица (не являющегося единоличным исполнительном органом) на заключение договора залога;</w:t>
            </w:r>
          </w:p>
          <w:p w:rsidR="007644CB" w:rsidRPr="002B058B" w:rsidRDefault="007644CB" w:rsidP="006D27D7">
            <w:pPr>
              <w:widowControl/>
              <w:numPr>
                <w:ilvl w:val="0"/>
                <w:numId w:val="9"/>
              </w:numPr>
              <w:tabs>
                <w:tab w:val="num" w:pos="1134"/>
                <w:tab w:val="left" w:pos="8306"/>
              </w:tabs>
              <w:suppressAutoHyphens/>
              <w:ind w:left="0" w:firstLine="643"/>
              <w:rPr>
                <w:sz w:val="20"/>
                <w:szCs w:val="20"/>
              </w:rPr>
            </w:pPr>
            <w:r w:rsidRPr="002B058B">
              <w:rPr>
                <w:sz w:val="20"/>
                <w:szCs w:val="20"/>
              </w:rPr>
              <w:t>Решения коллегиальных органов управления юридического лица о совершении сделки (договор залога) в случаях, когда сделка является крупной сделкой/сделкой, в совершении которой имеется заинтересованность, либо если одобрение такой сделки предусмотрено учредительными документами, или письмо за подписью единоличного исполнительного органа и главного бухгалтера о том, что сделка не является для юридического лица крупной сделкой/сделкой, в совершении которой имеется заинтересованность</w:t>
            </w:r>
          </w:p>
        </w:tc>
      </w:tr>
    </w:tbl>
    <w:p w:rsidR="00A6078C" w:rsidRPr="002B058B" w:rsidRDefault="00A6078C" w:rsidP="000C45A0">
      <w:pPr>
        <w:pStyle w:val="2"/>
        <w:suppressAutoHyphens/>
      </w:pPr>
    </w:p>
    <w:p w:rsidR="00A6078C" w:rsidRDefault="00A36FA5" w:rsidP="00A36FA5">
      <w:pPr>
        <w:pStyle w:val="2"/>
        <w:numPr>
          <w:ilvl w:val="12"/>
          <w:numId w:val="0"/>
        </w:numPr>
        <w:suppressAutoHyphens/>
        <w:ind w:firstLine="708"/>
        <w:jc w:val="both"/>
      </w:pPr>
      <w:r w:rsidRPr="002B058B">
        <w:t>Перечень документов может быть изменен или дополнен, в том числе, в случае изменения законодательства.</w:t>
      </w:r>
    </w:p>
    <w:p w:rsidR="007644CB" w:rsidRPr="002B058B" w:rsidRDefault="007644CB" w:rsidP="00A36FA5">
      <w:pPr>
        <w:pStyle w:val="2"/>
        <w:numPr>
          <w:ilvl w:val="12"/>
          <w:numId w:val="0"/>
        </w:numPr>
        <w:suppressAutoHyphens/>
        <w:ind w:firstLine="708"/>
        <w:jc w:val="both"/>
      </w:pPr>
    </w:p>
    <w:p w:rsidR="00A36FA5" w:rsidRDefault="00A36FA5" w:rsidP="00A36FA5">
      <w:pPr>
        <w:pStyle w:val="2"/>
        <w:numPr>
          <w:ilvl w:val="12"/>
          <w:numId w:val="0"/>
        </w:numPr>
        <w:suppressAutoHyphens/>
        <w:ind w:firstLine="708"/>
        <w:jc w:val="both"/>
      </w:pPr>
      <w:r w:rsidRPr="002B058B">
        <w:t>Документы с ограниченным сроком действия, а также нотариально удостоверенное согласие супруга(и) на передачу имущества в залог, нотариально удостоверенное/составленное в присутствии работника Банка заявление залогодателя Объекта недвижимости о том, что на момент приобретения права собственности он в браке не состоял, могут предоставляться непосредственно перед заключением договора об ипотеке.</w:t>
      </w:r>
    </w:p>
    <w:p w:rsidR="007644CB" w:rsidRPr="002B058B" w:rsidRDefault="007644CB" w:rsidP="00A36FA5">
      <w:pPr>
        <w:pStyle w:val="2"/>
        <w:numPr>
          <w:ilvl w:val="12"/>
          <w:numId w:val="0"/>
        </w:numPr>
        <w:suppressAutoHyphens/>
        <w:ind w:firstLine="708"/>
        <w:jc w:val="both"/>
      </w:pPr>
    </w:p>
    <w:p w:rsidR="00A36FA5" w:rsidRPr="002B058B" w:rsidRDefault="00A36FA5" w:rsidP="00A36FA5">
      <w:pPr>
        <w:pStyle w:val="2"/>
        <w:numPr>
          <w:ilvl w:val="12"/>
          <w:numId w:val="0"/>
        </w:numPr>
        <w:suppressAutoHyphens/>
        <w:ind w:firstLine="708"/>
        <w:jc w:val="both"/>
      </w:pPr>
      <w:r w:rsidRPr="002B058B">
        <w:t>Документы, предоставленные в оригинале и необходимые для государственной регистрации ипотеки объекта недвижимости в органах, осуществляющих государственную регистрацию прав на недвижимое имущество и сделок с ним, могут быть возвращены клиенту для представления в данные органы.</w:t>
      </w:r>
    </w:p>
    <w:p w:rsidR="00A36FA5" w:rsidRPr="002B058B" w:rsidRDefault="00A36FA5" w:rsidP="000C45A0">
      <w:pPr>
        <w:pStyle w:val="2"/>
        <w:numPr>
          <w:ilvl w:val="12"/>
          <w:numId w:val="0"/>
        </w:numPr>
        <w:suppressAutoHyphens/>
        <w:ind w:firstLine="708"/>
      </w:pPr>
    </w:p>
    <w:p w:rsidR="002B058B" w:rsidRPr="002B058B" w:rsidRDefault="002B058B" w:rsidP="000C45A0">
      <w:pPr>
        <w:pStyle w:val="2"/>
        <w:numPr>
          <w:ilvl w:val="12"/>
          <w:numId w:val="0"/>
        </w:numPr>
        <w:suppressAutoHyphens/>
        <w:ind w:firstLine="708"/>
      </w:pPr>
    </w:p>
    <w:sectPr w:rsidR="002B058B" w:rsidRPr="002B058B" w:rsidSect="00764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EE" w:rsidRDefault="000862EE" w:rsidP="000C45A0">
      <w:r>
        <w:separator/>
      </w:r>
    </w:p>
  </w:endnote>
  <w:endnote w:type="continuationSeparator" w:id="0">
    <w:p w:rsidR="000862EE" w:rsidRDefault="000862EE" w:rsidP="000C45A0">
      <w:r>
        <w:continuationSeparator/>
      </w:r>
    </w:p>
  </w:endnote>
  <w:endnote w:type="continuationNotice" w:id="1">
    <w:p w:rsidR="000862EE" w:rsidRDefault="00086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A" w:rsidRDefault="00B10F1A" w:rsidP="008E6A6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0F1A" w:rsidRDefault="00B10F1A" w:rsidP="008E6A6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A" w:rsidRDefault="00D17E28" w:rsidP="008E6A6D">
    <w:pPr>
      <w:pStyle w:val="a6"/>
      <w:ind w:right="360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B" w:rsidRDefault="009303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EE" w:rsidRDefault="000862EE" w:rsidP="000C45A0">
      <w:r>
        <w:separator/>
      </w:r>
    </w:p>
  </w:footnote>
  <w:footnote w:type="continuationSeparator" w:id="0">
    <w:p w:rsidR="000862EE" w:rsidRDefault="000862EE" w:rsidP="000C45A0">
      <w:r>
        <w:continuationSeparator/>
      </w:r>
    </w:p>
  </w:footnote>
  <w:footnote w:type="continuationNotice" w:id="1">
    <w:p w:rsidR="000862EE" w:rsidRDefault="000862EE"/>
  </w:footnote>
  <w:footnote w:id="2">
    <w:p w:rsidR="007644CB" w:rsidRPr="00E07EA8" w:rsidRDefault="007644CB" w:rsidP="000B50EB">
      <w:pPr>
        <w:pStyle w:val="a8"/>
        <w:ind w:firstLine="0"/>
        <w:rPr>
          <w:sz w:val="18"/>
          <w:szCs w:val="18"/>
        </w:rPr>
      </w:pPr>
      <w:r w:rsidRPr="00E07EA8">
        <w:rPr>
          <w:rStyle w:val="aa"/>
          <w:sz w:val="18"/>
          <w:szCs w:val="18"/>
        </w:rPr>
        <w:footnoteRef/>
      </w:r>
      <w:r w:rsidRPr="00E07EA8">
        <w:rPr>
          <w:sz w:val="18"/>
          <w:szCs w:val="18"/>
        </w:rPr>
        <w:t xml:space="preserve"> Действителен для предоставления в Банк в течение 6 месяцев с даты составления отчета.</w:t>
      </w:r>
    </w:p>
  </w:footnote>
  <w:footnote w:id="3">
    <w:p w:rsidR="007644CB" w:rsidRPr="00E07EA8" w:rsidRDefault="007644CB" w:rsidP="0012190D">
      <w:pPr>
        <w:suppressAutoHyphens/>
        <w:ind w:firstLine="0"/>
        <w:rPr>
          <w:sz w:val="18"/>
          <w:szCs w:val="18"/>
        </w:rPr>
      </w:pPr>
      <w:r w:rsidRPr="00E07EA8">
        <w:rPr>
          <w:rStyle w:val="aa"/>
          <w:sz w:val="18"/>
          <w:szCs w:val="18"/>
        </w:rPr>
        <w:footnoteRef/>
      </w:r>
      <w:r w:rsidRPr="00E07EA8">
        <w:rPr>
          <w:sz w:val="18"/>
          <w:szCs w:val="18"/>
        </w:rPr>
        <w:t xml:space="preserve"> Согласие супруга(и) на совершение сделки(ок) должно содержать:</w:t>
      </w:r>
    </w:p>
    <w:p w:rsidR="007644CB" w:rsidRPr="00E07EA8" w:rsidRDefault="007644CB" w:rsidP="0012190D">
      <w:pPr>
        <w:suppressAutoHyphens/>
        <w:ind w:firstLine="142"/>
        <w:rPr>
          <w:sz w:val="18"/>
          <w:szCs w:val="18"/>
        </w:rPr>
      </w:pPr>
      <w:r>
        <w:rPr>
          <w:sz w:val="18"/>
          <w:szCs w:val="18"/>
        </w:rPr>
        <w:t>- наименование сделки(ок),</w:t>
      </w:r>
      <w:r w:rsidRPr="00E07EA8">
        <w:rPr>
          <w:sz w:val="18"/>
          <w:szCs w:val="18"/>
        </w:rPr>
        <w:t xml:space="preserve"> на совершение которой(ых) дается согласие,</w:t>
      </w:r>
    </w:p>
    <w:p w:rsidR="007644CB" w:rsidRPr="00E07EA8" w:rsidRDefault="007644CB" w:rsidP="0012190D">
      <w:pPr>
        <w:suppressAutoHyphens/>
        <w:ind w:firstLine="142"/>
        <w:rPr>
          <w:sz w:val="18"/>
          <w:szCs w:val="18"/>
        </w:rPr>
      </w:pPr>
      <w:r w:rsidRPr="00E07EA8">
        <w:rPr>
          <w:sz w:val="18"/>
          <w:szCs w:val="18"/>
        </w:rPr>
        <w:t>- описание объекта(ов) недвижимости, сделка(и) с которым(ми) будет(ут) совершена(ны),</w:t>
      </w:r>
    </w:p>
    <w:p w:rsidR="007644CB" w:rsidRPr="00E07EA8" w:rsidRDefault="007644CB" w:rsidP="0012190D">
      <w:pPr>
        <w:suppressAutoHyphens/>
        <w:ind w:firstLine="142"/>
        <w:rPr>
          <w:sz w:val="18"/>
          <w:szCs w:val="18"/>
        </w:rPr>
      </w:pPr>
      <w:r w:rsidRPr="00E07EA8">
        <w:rPr>
          <w:sz w:val="18"/>
          <w:szCs w:val="18"/>
        </w:rPr>
        <w:t>- описание условий сделки(ок) или указание на то, что сделка(и) может(гут) быть совершена(ы) за цену и на условиях по усмотрению супруга(и), совершающего(ей) сделку(и).</w:t>
      </w:r>
    </w:p>
  </w:footnote>
  <w:footnote w:id="4">
    <w:p w:rsidR="007644CB" w:rsidRPr="00E07EA8" w:rsidRDefault="007644CB" w:rsidP="00E07EA8">
      <w:pPr>
        <w:pStyle w:val="a8"/>
        <w:spacing w:before="0"/>
        <w:ind w:firstLine="0"/>
        <w:rPr>
          <w:sz w:val="18"/>
          <w:szCs w:val="18"/>
        </w:rPr>
      </w:pPr>
      <w:r w:rsidRPr="00E07EA8">
        <w:rPr>
          <w:rStyle w:val="aa"/>
          <w:sz w:val="18"/>
          <w:szCs w:val="18"/>
        </w:rPr>
        <w:footnoteRef/>
      </w:r>
      <w:r w:rsidRPr="00E07EA8">
        <w:rPr>
          <w:sz w:val="18"/>
          <w:szCs w:val="18"/>
        </w:rPr>
        <w:t xml:space="preserve"> Не требуется в следующих случаях:</w:t>
      </w:r>
    </w:p>
    <w:p w:rsidR="007644CB" w:rsidRPr="00E07EA8" w:rsidRDefault="007644CB" w:rsidP="00E07EA8">
      <w:pPr>
        <w:pStyle w:val="a8"/>
        <w:spacing w:before="0"/>
        <w:ind w:firstLine="0"/>
        <w:rPr>
          <w:sz w:val="18"/>
          <w:szCs w:val="18"/>
        </w:rPr>
      </w:pPr>
      <w:r w:rsidRPr="00E07EA8">
        <w:rPr>
          <w:sz w:val="18"/>
          <w:szCs w:val="18"/>
        </w:rPr>
        <w:t xml:space="preserve">- В соответствии с </w:t>
      </w:r>
      <w:r>
        <w:rPr>
          <w:sz w:val="18"/>
          <w:szCs w:val="18"/>
        </w:rPr>
        <w:t xml:space="preserve">п. 1 ст. 36 Семейного кодекса </w:t>
      </w:r>
      <w:r w:rsidRPr="00E07EA8">
        <w:rPr>
          <w:sz w:val="18"/>
          <w:szCs w:val="18"/>
        </w:rPr>
        <w:t>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собственностью;</w:t>
      </w:r>
    </w:p>
    <w:p w:rsidR="007644CB" w:rsidRPr="00E07EA8" w:rsidRDefault="007644CB" w:rsidP="00E07EA8">
      <w:pPr>
        <w:pStyle w:val="a8"/>
        <w:spacing w:before="0"/>
        <w:ind w:firstLine="0"/>
        <w:rPr>
          <w:sz w:val="18"/>
          <w:szCs w:val="18"/>
        </w:rPr>
      </w:pPr>
      <w:r w:rsidRPr="00E07EA8">
        <w:rPr>
          <w:sz w:val="18"/>
          <w:szCs w:val="18"/>
        </w:rPr>
        <w:t xml:space="preserve">- в случае наличия брачного договора, устанавливающего режим раздельной собственности на имущество супругов. </w:t>
      </w:r>
    </w:p>
    <w:p w:rsidR="007644CB" w:rsidRDefault="007644CB" w:rsidP="00E07EA8">
      <w:pPr>
        <w:pStyle w:val="a8"/>
        <w:spacing w:before="0"/>
        <w:ind w:firstLine="0"/>
        <w:jc w:val="both"/>
      </w:pPr>
      <w:r w:rsidRPr="00E07EA8">
        <w:rPr>
          <w:sz w:val="18"/>
          <w:szCs w:val="18"/>
        </w:rPr>
        <w:t>В случаях, если на момент приобретения права собственности собственник объекта недвижимости в браке состоял, но на момент совершения сделки изменилось его семейное положение (в зависимости от ситуации) представляются следующие документы: если супруг умер – свидетельство о смерти; если брак расторгнут, и с момента расторжения брака прошло 3 года и более – паспорт с отметкой и/или свидетельство о расторжении брака или выписка из решения суда о расторжении брака; если брак расторгнут, и с момента расторжения брака прошло менее 3-х лет- дополнительно предоставляется один из следующих документов-решение суда о разделе совместно нажитого имущества или нотариально удостоверенное соглашение о разделе совместно нажитого имущества.</w:t>
      </w:r>
      <w:r>
        <w:t xml:space="preserve"> </w:t>
      </w:r>
    </w:p>
  </w:footnote>
  <w:footnote w:id="5">
    <w:p w:rsidR="00862CAD" w:rsidRPr="00E07EA8" w:rsidRDefault="00862CAD" w:rsidP="00E07EA8">
      <w:pPr>
        <w:pStyle w:val="a8"/>
        <w:spacing w:before="0"/>
        <w:ind w:firstLine="0"/>
        <w:rPr>
          <w:sz w:val="18"/>
          <w:szCs w:val="18"/>
        </w:rPr>
      </w:pPr>
      <w:r w:rsidRPr="00E07EA8">
        <w:rPr>
          <w:rStyle w:val="aa"/>
          <w:sz w:val="18"/>
          <w:szCs w:val="18"/>
        </w:rPr>
        <w:footnoteRef/>
      </w:r>
      <w:r w:rsidRPr="00E07EA8">
        <w:rPr>
          <w:sz w:val="18"/>
          <w:szCs w:val="18"/>
        </w:rPr>
        <w:t xml:space="preserve"> Не требуется в следующих случаях:</w:t>
      </w:r>
    </w:p>
    <w:p w:rsidR="00862CAD" w:rsidRPr="00E07EA8" w:rsidRDefault="00862CAD" w:rsidP="00E07EA8">
      <w:pPr>
        <w:pStyle w:val="a8"/>
        <w:spacing w:before="0"/>
        <w:ind w:firstLine="0"/>
        <w:rPr>
          <w:sz w:val="18"/>
          <w:szCs w:val="18"/>
        </w:rPr>
      </w:pPr>
      <w:r w:rsidRPr="00E07EA8">
        <w:rPr>
          <w:sz w:val="18"/>
          <w:szCs w:val="18"/>
        </w:rPr>
        <w:t xml:space="preserve">- В соответствии с </w:t>
      </w:r>
      <w:r>
        <w:rPr>
          <w:sz w:val="18"/>
          <w:szCs w:val="18"/>
        </w:rPr>
        <w:t xml:space="preserve">п. 1 ст. 36 Семейного кодекса </w:t>
      </w:r>
      <w:r w:rsidRPr="00E07EA8">
        <w:rPr>
          <w:sz w:val="18"/>
          <w:szCs w:val="18"/>
        </w:rPr>
        <w:t>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собственностью;</w:t>
      </w:r>
    </w:p>
    <w:p w:rsidR="00862CAD" w:rsidRPr="00E07EA8" w:rsidRDefault="00862CAD" w:rsidP="00E07EA8">
      <w:pPr>
        <w:pStyle w:val="a8"/>
        <w:spacing w:before="0"/>
        <w:ind w:firstLine="0"/>
        <w:rPr>
          <w:sz w:val="18"/>
          <w:szCs w:val="18"/>
        </w:rPr>
      </w:pPr>
      <w:r w:rsidRPr="00E07EA8">
        <w:rPr>
          <w:sz w:val="18"/>
          <w:szCs w:val="18"/>
        </w:rPr>
        <w:t xml:space="preserve">- в случае наличия брачного договора, устанавливающего режим раздельной собственности на имущество супругов. </w:t>
      </w:r>
    </w:p>
    <w:p w:rsidR="00862CAD" w:rsidRDefault="00862CAD" w:rsidP="00E07EA8">
      <w:pPr>
        <w:pStyle w:val="a8"/>
        <w:spacing w:before="0"/>
        <w:ind w:firstLine="0"/>
        <w:jc w:val="both"/>
      </w:pPr>
      <w:r w:rsidRPr="00E07EA8">
        <w:rPr>
          <w:sz w:val="18"/>
          <w:szCs w:val="18"/>
        </w:rPr>
        <w:t>В случаях, если на момент приобретения права собственности собственник объекта недвижимости в браке состоял, но на момент совершения сделки изменилось его семейное положение (в зависимости от ситуации) представляются следующие документы: если супруг умер – свидетельство о смерти; если брак расторгнут, и с момента расторжения брака прошло 3 года и более – паспорт с отметкой и/или свидетельство о расторжении брака или выписка из решения суда о расторжении брака; если брак расторгнут, и с момента расторжения брака прошло менее 3-х лет- дополнительно предоставляется один из следующих документов-решение суда о разделе совместно нажитого имущества или нотариально удостоверенное соглашение о разделе совместно нажитого имущества.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B" w:rsidRDefault="0093034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B" w:rsidRDefault="0093034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B" w:rsidRDefault="0093034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B66B63"/>
    <w:multiLevelType w:val="hybridMultilevel"/>
    <w:tmpl w:val="5BAAE9CC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102F"/>
    <w:multiLevelType w:val="hybridMultilevel"/>
    <w:tmpl w:val="FB86D5BC"/>
    <w:lvl w:ilvl="0" w:tplc="0419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" w15:restartNumberingAfterBreak="0">
    <w:nsid w:val="14E25B23"/>
    <w:multiLevelType w:val="hybridMultilevel"/>
    <w:tmpl w:val="2E1431A0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4" w15:restartNumberingAfterBreak="0">
    <w:nsid w:val="21D64E5D"/>
    <w:multiLevelType w:val="hybridMultilevel"/>
    <w:tmpl w:val="16D8C5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850460"/>
    <w:multiLevelType w:val="hybridMultilevel"/>
    <w:tmpl w:val="45A8A41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507676"/>
    <w:multiLevelType w:val="hybridMultilevel"/>
    <w:tmpl w:val="E2C8D19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7" w15:restartNumberingAfterBreak="0">
    <w:nsid w:val="3BE045B5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8" w15:restartNumberingAfterBreak="0">
    <w:nsid w:val="41970688"/>
    <w:multiLevelType w:val="hybridMultilevel"/>
    <w:tmpl w:val="7B0E2E7C"/>
    <w:lvl w:ilvl="0" w:tplc="F9D2AA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43D87FB9"/>
    <w:multiLevelType w:val="hybridMultilevel"/>
    <w:tmpl w:val="49E66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454F5"/>
    <w:multiLevelType w:val="hybridMultilevel"/>
    <w:tmpl w:val="009CD6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A275A4"/>
    <w:multiLevelType w:val="hybridMultilevel"/>
    <w:tmpl w:val="B994111E"/>
    <w:lvl w:ilvl="0" w:tplc="E82EC2E8">
      <w:start w:val="1"/>
      <w:numFmt w:val="bullet"/>
      <w:lvlText w:val="-"/>
      <w:lvlJc w:val="left"/>
      <w:pPr>
        <w:ind w:left="1117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8436DD1"/>
    <w:multiLevelType w:val="hybridMultilevel"/>
    <w:tmpl w:val="9A2272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95B5C13"/>
    <w:multiLevelType w:val="hybridMultilevel"/>
    <w:tmpl w:val="35FA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11E3C"/>
    <w:multiLevelType w:val="hybridMultilevel"/>
    <w:tmpl w:val="51B64758"/>
    <w:lvl w:ilvl="0" w:tplc="5CDE43A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AE753F"/>
    <w:multiLevelType w:val="hybridMultilevel"/>
    <w:tmpl w:val="A34C2BF0"/>
    <w:lvl w:ilvl="0" w:tplc="E82EC2E8">
      <w:start w:val="1"/>
      <w:numFmt w:val="bullet"/>
      <w:lvlText w:val="-"/>
      <w:lvlJc w:val="left"/>
      <w:pPr>
        <w:ind w:left="1641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6" w15:restartNumberingAfterBreak="0">
    <w:nsid w:val="588C48EE"/>
    <w:multiLevelType w:val="multilevel"/>
    <w:tmpl w:val="30F2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B4C75"/>
    <w:multiLevelType w:val="hybridMultilevel"/>
    <w:tmpl w:val="E1F2B5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D06DEA"/>
    <w:multiLevelType w:val="hybridMultilevel"/>
    <w:tmpl w:val="EDFC9F02"/>
    <w:lvl w:ilvl="0" w:tplc="56EC08D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9" w15:restartNumberingAfterBreak="0">
    <w:nsid w:val="6F7C3FA9"/>
    <w:multiLevelType w:val="hybridMultilevel"/>
    <w:tmpl w:val="E8BAD758"/>
    <w:lvl w:ilvl="0" w:tplc="F9D2AA14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0" w15:restartNumberingAfterBreak="0">
    <w:nsid w:val="713965DD"/>
    <w:multiLevelType w:val="multilevel"/>
    <w:tmpl w:val="D78814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21" w15:restartNumberingAfterBreak="0">
    <w:nsid w:val="74E65C1E"/>
    <w:multiLevelType w:val="hybridMultilevel"/>
    <w:tmpl w:val="3692E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916611"/>
    <w:multiLevelType w:val="hybridMultilevel"/>
    <w:tmpl w:val="E8EA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13"/>
  </w:num>
  <w:num w:numId="12">
    <w:abstractNumId w:val="20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21"/>
  </w:num>
  <w:num w:numId="19">
    <w:abstractNumId w:val="18"/>
  </w:num>
  <w:num w:numId="20">
    <w:abstractNumId w:val="19"/>
  </w:num>
  <w:num w:numId="21">
    <w:abstractNumId w:val="1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0"/>
    <w:rsid w:val="000008A6"/>
    <w:rsid w:val="000016FE"/>
    <w:rsid w:val="00004AA6"/>
    <w:rsid w:val="000050B2"/>
    <w:rsid w:val="00007BC7"/>
    <w:rsid w:val="000109DD"/>
    <w:rsid w:val="00013E33"/>
    <w:rsid w:val="00052289"/>
    <w:rsid w:val="000554E8"/>
    <w:rsid w:val="0005783B"/>
    <w:rsid w:val="00057FCF"/>
    <w:rsid w:val="000715DE"/>
    <w:rsid w:val="00071EB1"/>
    <w:rsid w:val="00076AD9"/>
    <w:rsid w:val="000862EE"/>
    <w:rsid w:val="00090641"/>
    <w:rsid w:val="000A0F2B"/>
    <w:rsid w:val="000B50EB"/>
    <w:rsid w:val="000C41D1"/>
    <w:rsid w:val="000C45A0"/>
    <w:rsid w:val="000E3335"/>
    <w:rsid w:val="000E7360"/>
    <w:rsid w:val="001016B0"/>
    <w:rsid w:val="00112669"/>
    <w:rsid w:val="001215AF"/>
    <w:rsid w:val="0012190D"/>
    <w:rsid w:val="00136D43"/>
    <w:rsid w:val="00140AED"/>
    <w:rsid w:val="00143969"/>
    <w:rsid w:val="00150029"/>
    <w:rsid w:val="00152C7C"/>
    <w:rsid w:val="001545D0"/>
    <w:rsid w:val="00156CD5"/>
    <w:rsid w:val="0016372F"/>
    <w:rsid w:val="001706A2"/>
    <w:rsid w:val="00177382"/>
    <w:rsid w:val="00182A88"/>
    <w:rsid w:val="00187B2E"/>
    <w:rsid w:val="0019185E"/>
    <w:rsid w:val="001B2F79"/>
    <w:rsid w:val="001B3570"/>
    <w:rsid w:val="001B7B1F"/>
    <w:rsid w:val="001C4920"/>
    <w:rsid w:val="001C651F"/>
    <w:rsid w:val="001D5198"/>
    <w:rsid w:val="001D7039"/>
    <w:rsid w:val="001E1D6E"/>
    <w:rsid w:val="001E5FA7"/>
    <w:rsid w:val="001F342E"/>
    <w:rsid w:val="001F550C"/>
    <w:rsid w:val="001F7F37"/>
    <w:rsid w:val="002046AF"/>
    <w:rsid w:val="00210352"/>
    <w:rsid w:val="00213E21"/>
    <w:rsid w:val="002222BE"/>
    <w:rsid w:val="00230DE1"/>
    <w:rsid w:val="00237557"/>
    <w:rsid w:val="00237B88"/>
    <w:rsid w:val="002428D7"/>
    <w:rsid w:val="00247F85"/>
    <w:rsid w:val="002542C0"/>
    <w:rsid w:val="00262598"/>
    <w:rsid w:val="00275284"/>
    <w:rsid w:val="00286C8E"/>
    <w:rsid w:val="00291464"/>
    <w:rsid w:val="002A341A"/>
    <w:rsid w:val="002A40C2"/>
    <w:rsid w:val="002A5EC2"/>
    <w:rsid w:val="002B058B"/>
    <w:rsid w:val="002B684E"/>
    <w:rsid w:val="002B6F44"/>
    <w:rsid w:val="002C2029"/>
    <w:rsid w:val="002C6326"/>
    <w:rsid w:val="002D1EC8"/>
    <w:rsid w:val="002E0FF8"/>
    <w:rsid w:val="0031115C"/>
    <w:rsid w:val="00315FCF"/>
    <w:rsid w:val="003223AC"/>
    <w:rsid w:val="003614A8"/>
    <w:rsid w:val="00361501"/>
    <w:rsid w:val="00366746"/>
    <w:rsid w:val="003709BC"/>
    <w:rsid w:val="0038267D"/>
    <w:rsid w:val="0038450D"/>
    <w:rsid w:val="00387680"/>
    <w:rsid w:val="003A462D"/>
    <w:rsid w:val="003A5A0D"/>
    <w:rsid w:val="003B0ED7"/>
    <w:rsid w:val="003B3265"/>
    <w:rsid w:val="003B7FFB"/>
    <w:rsid w:val="003C1850"/>
    <w:rsid w:val="003C3692"/>
    <w:rsid w:val="003D5C21"/>
    <w:rsid w:val="003E412E"/>
    <w:rsid w:val="003F6CD9"/>
    <w:rsid w:val="003F7192"/>
    <w:rsid w:val="00401F2A"/>
    <w:rsid w:val="00424AAF"/>
    <w:rsid w:val="00443A58"/>
    <w:rsid w:val="00450E00"/>
    <w:rsid w:val="004619C5"/>
    <w:rsid w:val="004659D0"/>
    <w:rsid w:val="00467FF2"/>
    <w:rsid w:val="00472921"/>
    <w:rsid w:val="004729FF"/>
    <w:rsid w:val="0047634C"/>
    <w:rsid w:val="00490547"/>
    <w:rsid w:val="004A00FC"/>
    <w:rsid w:val="004C0079"/>
    <w:rsid w:val="004C1388"/>
    <w:rsid w:val="004C4654"/>
    <w:rsid w:val="004C5BFC"/>
    <w:rsid w:val="004E2D1F"/>
    <w:rsid w:val="004E49DF"/>
    <w:rsid w:val="004F1BB9"/>
    <w:rsid w:val="00500320"/>
    <w:rsid w:val="00500DAD"/>
    <w:rsid w:val="00507879"/>
    <w:rsid w:val="00511A21"/>
    <w:rsid w:val="00512D16"/>
    <w:rsid w:val="0052263E"/>
    <w:rsid w:val="00523545"/>
    <w:rsid w:val="00525E04"/>
    <w:rsid w:val="00540379"/>
    <w:rsid w:val="00552326"/>
    <w:rsid w:val="00556096"/>
    <w:rsid w:val="005566B1"/>
    <w:rsid w:val="00572D4E"/>
    <w:rsid w:val="00574286"/>
    <w:rsid w:val="00575B32"/>
    <w:rsid w:val="00576190"/>
    <w:rsid w:val="00581597"/>
    <w:rsid w:val="00585BEE"/>
    <w:rsid w:val="00594C89"/>
    <w:rsid w:val="005A6B05"/>
    <w:rsid w:val="005C0D45"/>
    <w:rsid w:val="005C2D55"/>
    <w:rsid w:val="005C6013"/>
    <w:rsid w:val="005C62CB"/>
    <w:rsid w:val="005D100C"/>
    <w:rsid w:val="005D474B"/>
    <w:rsid w:val="005F136B"/>
    <w:rsid w:val="005F34D7"/>
    <w:rsid w:val="00610B22"/>
    <w:rsid w:val="00611ECE"/>
    <w:rsid w:val="0061354F"/>
    <w:rsid w:val="006156BC"/>
    <w:rsid w:val="00621598"/>
    <w:rsid w:val="00622E7A"/>
    <w:rsid w:val="006305D3"/>
    <w:rsid w:val="00633A47"/>
    <w:rsid w:val="00634574"/>
    <w:rsid w:val="00665D9F"/>
    <w:rsid w:val="0066750A"/>
    <w:rsid w:val="0068118B"/>
    <w:rsid w:val="006903FC"/>
    <w:rsid w:val="00691531"/>
    <w:rsid w:val="0069371D"/>
    <w:rsid w:val="00694903"/>
    <w:rsid w:val="0069688A"/>
    <w:rsid w:val="00696CA8"/>
    <w:rsid w:val="006A2351"/>
    <w:rsid w:val="006A2E78"/>
    <w:rsid w:val="006D27D7"/>
    <w:rsid w:val="006D485B"/>
    <w:rsid w:val="006D53E0"/>
    <w:rsid w:val="006E2A8E"/>
    <w:rsid w:val="006E3394"/>
    <w:rsid w:val="006E688B"/>
    <w:rsid w:val="006F363B"/>
    <w:rsid w:val="006F4F5A"/>
    <w:rsid w:val="00706A43"/>
    <w:rsid w:val="00722F74"/>
    <w:rsid w:val="00723B42"/>
    <w:rsid w:val="00724CC9"/>
    <w:rsid w:val="007277F4"/>
    <w:rsid w:val="00757D66"/>
    <w:rsid w:val="007644CB"/>
    <w:rsid w:val="00787156"/>
    <w:rsid w:val="007917B7"/>
    <w:rsid w:val="00792977"/>
    <w:rsid w:val="00796CD4"/>
    <w:rsid w:val="007A74BB"/>
    <w:rsid w:val="007A7733"/>
    <w:rsid w:val="007A793F"/>
    <w:rsid w:val="007B1579"/>
    <w:rsid w:val="007B6CA3"/>
    <w:rsid w:val="007C0DBF"/>
    <w:rsid w:val="007C43B1"/>
    <w:rsid w:val="007C6939"/>
    <w:rsid w:val="007D0FFE"/>
    <w:rsid w:val="007D5404"/>
    <w:rsid w:val="007E2519"/>
    <w:rsid w:val="007E5B85"/>
    <w:rsid w:val="007F0651"/>
    <w:rsid w:val="007F33F8"/>
    <w:rsid w:val="00804112"/>
    <w:rsid w:val="0080646D"/>
    <w:rsid w:val="008136A2"/>
    <w:rsid w:val="00840109"/>
    <w:rsid w:val="00844E09"/>
    <w:rsid w:val="00855F18"/>
    <w:rsid w:val="00861622"/>
    <w:rsid w:val="00862CAD"/>
    <w:rsid w:val="00866A86"/>
    <w:rsid w:val="00872F87"/>
    <w:rsid w:val="008773E8"/>
    <w:rsid w:val="0088586A"/>
    <w:rsid w:val="008B7A9D"/>
    <w:rsid w:val="008C21D4"/>
    <w:rsid w:val="008D0C92"/>
    <w:rsid w:val="008E6A6D"/>
    <w:rsid w:val="008F221F"/>
    <w:rsid w:val="008F4451"/>
    <w:rsid w:val="00903C63"/>
    <w:rsid w:val="00917E5E"/>
    <w:rsid w:val="009224D8"/>
    <w:rsid w:val="00923E8A"/>
    <w:rsid w:val="0093034B"/>
    <w:rsid w:val="00950448"/>
    <w:rsid w:val="00962B83"/>
    <w:rsid w:val="0096422F"/>
    <w:rsid w:val="00970167"/>
    <w:rsid w:val="0097229D"/>
    <w:rsid w:val="009756A9"/>
    <w:rsid w:val="009831D9"/>
    <w:rsid w:val="0099072D"/>
    <w:rsid w:val="00992C44"/>
    <w:rsid w:val="009A53ED"/>
    <w:rsid w:val="009B790A"/>
    <w:rsid w:val="009C32C7"/>
    <w:rsid w:val="009D287A"/>
    <w:rsid w:val="009F7AA2"/>
    <w:rsid w:val="00A1779E"/>
    <w:rsid w:val="00A2390C"/>
    <w:rsid w:val="00A31141"/>
    <w:rsid w:val="00A31641"/>
    <w:rsid w:val="00A36FA5"/>
    <w:rsid w:val="00A37EC5"/>
    <w:rsid w:val="00A41862"/>
    <w:rsid w:val="00A52B54"/>
    <w:rsid w:val="00A558F7"/>
    <w:rsid w:val="00A6078C"/>
    <w:rsid w:val="00A616DB"/>
    <w:rsid w:val="00A61FF9"/>
    <w:rsid w:val="00A9785D"/>
    <w:rsid w:val="00AA2D92"/>
    <w:rsid w:val="00AC0DA4"/>
    <w:rsid w:val="00AE415B"/>
    <w:rsid w:val="00AE4C36"/>
    <w:rsid w:val="00B0636A"/>
    <w:rsid w:val="00B10F1A"/>
    <w:rsid w:val="00B12645"/>
    <w:rsid w:val="00B25632"/>
    <w:rsid w:val="00B36639"/>
    <w:rsid w:val="00B41275"/>
    <w:rsid w:val="00B451F5"/>
    <w:rsid w:val="00B57EDA"/>
    <w:rsid w:val="00B62CED"/>
    <w:rsid w:val="00B756EC"/>
    <w:rsid w:val="00B77318"/>
    <w:rsid w:val="00B927E7"/>
    <w:rsid w:val="00B92D7C"/>
    <w:rsid w:val="00B93094"/>
    <w:rsid w:val="00BA61C3"/>
    <w:rsid w:val="00BE1AED"/>
    <w:rsid w:val="00BE1AF1"/>
    <w:rsid w:val="00BE40A9"/>
    <w:rsid w:val="00BF172C"/>
    <w:rsid w:val="00BF5DA8"/>
    <w:rsid w:val="00C05642"/>
    <w:rsid w:val="00C12257"/>
    <w:rsid w:val="00C1537D"/>
    <w:rsid w:val="00C227C7"/>
    <w:rsid w:val="00C248CA"/>
    <w:rsid w:val="00C27094"/>
    <w:rsid w:val="00C67C23"/>
    <w:rsid w:val="00C700A0"/>
    <w:rsid w:val="00C7157E"/>
    <w:rsid w:val="00C93395"/>
    <w:rsid w:val="00C93938"/>
    <w:rsid w:val="00C94C86"/>
    <w:rsid w:val="00C95251"/>
    <w:rsid w:val="00CC3BAD"/>
    <w:rsid w:val="00CC41FC"/>
    <w:rsid w:val="00CC4E59"/>
    <w:rsid w:val="00CD21D6"/>
    <w:rsid w:val="00CD7E8F"/>
    <w:rsid w:val="00CE7EC8"/>
    <w:rsid w:val="00CF04CB"/>
    <w:rsid w:val="00CF336C"/>
    <w:rsid w:val="00D00CDA"/>
    <w:rsid w:val="00D12BA0"/>
    <w:rsid w:val="00D17E28"/>
    <w:rsid w:val="00D2324F"/>
    <w:rsid w:val="00D23501"/>
    <w:rsid w:val="00D25F4A"/>
    <w:rsid w:val="00D33D1C"/>
    <w:rsid w:val="00D41FC5"/>
    <w:rsid w:val="00D505B6"/>
    <w:rsid w:val="00D50ADE"/>
    <w:rsid w:val="00D5201A"/>
    <w:rsid w:val="00D7597B"/>
    <w:rsid w:val="00D9796C"/>
    <w:rsid w:val="00DB1431"/>
    <w:rsid w:val="00DB153B"/>
    <w:rsid w:val="00DC1D88"/>
    <w:rsid w:val="00DC2A11"/>
    <w:rsid w:val="00DC68FB"/>
    <w:rsid w:val="00DD4524"/>
    <w:rsid w:val="00DE28BD"/>
    <w:rsid w:val="00DF180C"/>
    <w:rsid w:val="00DF5D93"/>
    <w:rsid w:val="00DF69B2"/>
    <w:rsid w:val="00E00278"/>
    <w:rsid w:val="00E02186"/>
    <w:rsid w:val="00E04ECF"/>
    <w:rsid w:val="00E07EA8"/>
    <w:rsid w:val="00E13B23"/>
    <w:rsid w:val="00E2362C"/>
    <w:rsid w:val="00E3142D"/>
    <w:rsid w:val="00E43E32"/>
    <w:rsid w:val="00E53E5E"/>
    <w:rsid w:val="00E61C16"/>
    <w:rsid w:val="00E75769"/>
    <w:rsid w:val="00E83EFB"/>
    <w:rsid w:val="00E8646C"/>
    <w:rsid w:val="00E95FF1"/>
    <w:rsid w:val="00E95FF8"/>
    <w:rsid w:val="00E96BF3"/>
    <w:rsid w:val="00EA3E4E"/>
    <w:rsid w:val="00EA78E5"/>
    <w:rsid w:val="00EB239D"/>
    <w:rsid w:val="00EC1059"/>
    <w:rsid w:val="00EC57D9"/>
    <w:rsid w:val="00ED56FF"/>
    <w:rsid w:val="00EE5579"/>
    <w:rsid w:val="00EF35D7"/>
    <w:rsid w:val="00EF4B71"/>
    <w:rsid w:val="00F06731"/>
    <w:rsid w:val="00F074A1"/>
    <w:rsid w:val="00F17D61"/>
    <w:rsid w:val="00F4199A"/>
    <w:rsid w:val="00F52698"/>
    <w:rsid w:val="00F562EE"/>
    <w:rsid w:val="00F6360E"/>
    <w:rsid w:val="00F82831"/>
    <w:rsid w:val="00FA1341"/>
    <w:rsid w:val="00FA2748"/>
    <w:rsid w:val="00FA3295"/>
    <w:rsid w:val="00FA4353"/>
    <w:rsid w:val="00FB11DF"/>
    <w:rsid w:val="00FB13A0"/>
    <w:rsid w:val="00FB4F83"/>
    <w:rsid w:val="00FE26D4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91026B-67E1-4066-A321-6F28F239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A0"/>
    <w:pPr>
      <w:widowControl w:val="0"/>
      <w:autoSpaceDE w:val="0"/>
      <w:autoSpaceDN w:val="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C4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5A0"/>
    <w:rPr>
      <w:rFonts w:ascii="Tahoma" w:hAnsi="Tahoma" w:cs="Times New Roman"/>
      <w:sz w:val="16"/>
      <w:lang w:val="x-none" w:eastAsia="ru-RU"/>
    </w:rPr>
  </w:style>
  <w:style w:type="paragraph" w:styleId="a6">
    <w:name w:val="footer"/>
    <w:basedOn w:val="a0"/>
    <w:link w:val="a7"/>
    <w:uiPriority w:val="99"/>
    <w:rsid w:val="000C45A0"/>
    <w:pPr>
      <w:widowControl/>
      <w:tabs>
        <w:tab w:val="center" w:pos="4153"/>
        <w:tab w:val="right" w:pos="8306"/>
      </w:tabs>
      <w:spacing w:before="120"/>
      <w:jc w:val="left"/>
    </w:pPr>
  </w:style>
  <w:style w:type="character" w:customStyle="1" w:styleId="a7">
    <w:name w:val="Нижний колонтитул Знак"/>
    <w:link w:val="a6"/>
    <w:uiPriority w:val="99"/>
    <w:locked/>
    <w:rsid w:val="000C45A0"/>
    <w:rPr>
      <w:rFonts w:ascii="Times New Roman" w:hAnsi="Times New Roman" w:cs="Times New Roman"/>
      <w:sz w:val="24"/>
      <w:lang w:val="x-none" w:eastAsia="ru-RU"/>
    </w:rPr>
  </w:style>
  <w:style w:type="paragraph" w:styleId="a8">
    <w:name w:val="footnote text"/>
    <w:basedOn w:val="a0"/>
    <w:link w:val="a9"/>
    <w:uiPriority w:val="99"/>
    <w:rsid w:val="000C45A0"/>
    <w:pPr>
      <w:widowControl/>
      <w:spacing w:before="120"/>
      <w:jc w:val="left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0C45A0"/>
    <w:rPr>
      <w:rFonts w:ascii="Times New Roman" w:hAnsi="Times New Roman" w:cs="Times New Roman"/>
      <w:sz w:val="20"/>
      <w:lang w:val="x-none" w:eastAsia="ru-RU"/>
    </w:rPr>
  </w:style>
  <w:style w:type="character" w:styleId="aa">
    <w:name w:val="footnote reference"/>
    <w:uiPriority w:val="99"/>
    <w:rsid w:val="000C45A0"/>
    <w:rPr>
      <w:rFonts w:cs="Times New Roman"/>
      <w:vertAlign w:val="superscript"/>
    </w:rPr>
  </w:style>
  <w:style w:type="paragraph" w:styleId="ab">
    <w:name w:val="annotation text"/>
    <w:basedOn w:val="a0"/>
    <w:link w:val="ac"/>
    <w:uiPriority w:val="99"/>
    <w:rsid w:val="000C45A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0C45A0"/>
    <w:rPr>
      <w:rFonts w:ascii="Times New Roman" w:hAnsi="Times New Roman" w:cs="Times New Roman"/>
      <w:sz w:val="20"/>
      <w:lang w:val="x-none" w:eastAsia="ru-RU"/>
    </w:rPr>
  </w:style>
  <w:style w:type="paragraph" w:styleId="2">
    <w:name w:val="Body Text Indent 2"/>
    <w:basedOn w:val="a0"/>
    <w:link w:val="20"/>
    <w:uiPriority w:val="99"/>
    <w:rsid w:val="000C45A0"/>
    <w:pPr>
      <w:widowControl/>
      <w:ind w:left="6838" w:firstLine="0"/>
      <w:jc w:val="left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0C45A0"/>
    <w:rPr>
      <w:rFonts w:ascii="Times New Roman" w:hAnsi="Times New Roman" w:cs="Times New Roman"/>
      <w:sz w:val="20"/>
      <w:lang w:val="x-none" w:eastAsia="ru-RU"/>
    </w:rPr>
  </w:style>
  <w:style w:type="character" w:styleId="ad">
    <w:name w:val="page number"/>
    <w:uiPriority w:val="99"/>
    <w:rsid w:val="000C45A0"/>
    <w:rPr>
      <w:rFonts w:cs="Times New Roman"/>
    </w:rPr>
  </w:style>
  <w:style w:type="character" w:styleId="ae">
    <w:name w:val="annotation reference"/>
    <w:uiPriority w:val="99"/>
    <w:semiHidden/>
    <w:rsid w:val="000C45A0"/>
    <w:rPr>
      <w:rFonts w:cs="Times New Roman"/>
      <w:sz w:val="16"/>
    </w:rPr>
  </w:style>
  <w:style w:type="paragraph" w:styleId="af">
    <w:name w:val="List Paragraph"/>
    <w:basedOn w:val="a0"/>
    <w:uiPriority w:val="34"/>
    <w:rsid w:val="00143969"/>
    <w:pPr>
      <w:ind w:left="720"/>
      <w:contextualSpacing/>
    </w:pPr>
  </w:style>
  <w:style w:type="paragraph" w:styleId="af0">
    <w:name w:val="annotation subject"/>
    <w:basedOn w:val="ab"/>
    <w:next w:val="ab"/>
    <w:link w:val="af1"/>
    <w:uiPriority w:val="99"/>
    <w:semiHidden/>
    <w:rsid w:val="00A37EC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rFonts w:ascii="Times New Roman" w:hAnsi="Times New Roman" w:cs="Times New Roman"/>
      <w:b/>
      <w:bCs/>
      <w:sz w:val="20"/>
      <w:lang w:val="x-none" w:eastAsia="ru-RU"/>
    </w:rPr>
  </w:style>
  <w:style w:type="paragraph" w:customStyle="1" w:styleId="a">
    <w:name w:val="Обычный список"/>
    <w:basedOn w:val="a0"/>
    <w:uiPriority w:val="99"/>
    <w:rsid w:val="003B0ED7"/>
    <w:pPr>
      <w:widowControl/>
      <w:numPr>
        <w:numId w:val="19"/>
      </w:numPr>
      <w:autoSpaceDE/>
      <w:autoSpaceDN/>
      <w:jc w:val="left"/>
    </w:pPr>
  </w:style>
  <w:style w:type="character" w:styleId="af2">
    <w:name w:val="Hyperlink"/>
    <w:basedOn w:val="a1"/>
    <w:uiPriority w:val="99"/>
    <w:unhideWhenUsed/>
    <w:rsid w:val="005C0D45"/>
    <w:rPr>
      <w:color w:val="0000FF" w:themeColor="hyperlink"/>
      <w:u w:val="single"/>
    </w:rPr>
  </w:style>
  <w:style w:type="paragraph" w:styleId="af3">
    <w:name w:val="header"/>
    <w:basedOn w:val="a0"/>
    <w:link w:val="af4"/>
    <w:unhideWhenUsed/>
    <w:rsid w:val="003223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3223AC"/>
    <w:rPr>
      <w:rFonts w:ascii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3223AC"/>
    <w:rPr>
      <w:rFonts w:ascii="Times New Roman" w:hAnsi="Times New Roman" w:cs="Times New Roman"/>
      <w:sz w:val="24"/>
      <w:szCs w:val="24"/>
    </w:rPr>
  </w:style>
  <w:style w:type="character" w:styleId="af6">
    <w:name w:val="FollowedHyperlink"/>
    <w:basedOn w:val="a1"/>
    <w:semiHidden/>
    <w:unhideWhenUsed/>
    <w:rsid w:val="002B0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6A23068DEB6DFAAD4709CCA371E1527.dms.sberbank.ru/E6A23068DEB6DFAAD4709CCA371E1527-C5AE77C0BC960E4D16266E04C39BD49F-DA18B53E826CFCCCCBC953EEB5CF5D7C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5815-DFF8-4C5B-BB71-6654C05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4615</Characters>
  <Application>Microsoft Office Word</Application>
  <DocSecurity>0</DocSecurity>
  <Lines>121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9к Изменениям № 1</vt:lpstr>
    </vt:vector>
  </TitlesOfParts>
  <Company>SB RF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9к Изменениям № 1</dc:title>
  <dc:creator>Поважнюк Юлия Андреевна</dc:creator>
  <cp:lastModifiedBy>Поляков Александр Николаевич</cp:lastModifiedBy>
  <cp:revision>1</cp:revision>
  <cp:lastPrinted>2011-08-19T06:07:00Z</cp:lastPrinted>
  <dcterms:created xsi:type="dcterms:W3CDTF">2021-09-16T09:20:00Z</dcterms:created>
  <dcterms:modified xsi:type="dcterms:W3CDTF">2021-09-16T09:20:00Z</dcterms:modified>
</cp:coreProperties>
</file>